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40" w:lineRule="exact"/>
        <w:jc w:val="center"/>
        <w:rPr>
          <w:rFonts w:ascii="宋体" w:hAnsi="宋体"/>
          <w:b/>
          <w:bCs/>
          <w:sz w:val="44"/>
          <w:szCs w:val="44"/>
        </w:rPr>
      </w:pPr>
      <w:bookmarkStart w:id="0" w:name="_GoBack"/>
      <w:bookmarkEnd w:id="0"/>
      <w:r>
        <w:rPr>
          <w:rFonts w:hint="eastAsia" w:ascii="宋体" w:hAnsi="宋体"/>
          <w:b/>
          <w:bCs/>
          <w:sz w:val="44"/>
          <w:szCs w:val="44"/>
        </w:rPr>
        <w:t>湛江中心人民医院工程接收管家软件</w:t>
      </w:r>
    </w:p>
    <w:p>
      <w:pPr>
        <w:jc w:val="center"/>
        <w:rPr>
          <w:rFonts w:ascii="宋体" w:hAnsi="宋体"/>
          <w:b/>
          <w:bCs/>
          <w:sz w:val="44"/>
          <w:szCs w:val="44"/>
        </w:rPr>
      </w:pPr>
      <w:r>
        <w:rPr>
          <w:rFonts w:hint="eastAsia" w:ascii="宋体" w:hAnsi="宋体"/>
          <w:b/>
          <w:bCs/>
          <w:sz w:val="44"/>
          <w:szCs w:val="44"/>
        </w:rPr>
        <w:t>和迁建项目工程现状核对与存在</w:t>
      </w:r>
    </w:p>
    <w:p>
      <w:pPr>
        <w:jc w:val="center"/>
        <w:rPr>
          <w:rFonts w:ascii="宋体" w:hAnsi="宋体"/>
          <w:b/>
          <w:bCs/>
          <w:sz w:val="44"/>
          <w:szCs w:val="44"/>
        </w:rPr>
      </w:pPr>
      <w:r>
        <w:rPr>
          <w:rFonts w:hint="eastAsia" w:ascii="宋体" w:hAnsi="宋体"/>
          <w:b/>
          <w:bCs/>
          <w:sz w:val="44"/>
          <w:szCs w:val="44"/>
        </w:rPr>
        <w:t>问题论证服务采购项目需求</w:t>
      </w:r>
    </w:p>
    <w:p>
      <w:pPr>
        <w:spacing w:line="600" w:lineRule="exact"/>
        <w:ind w:firstLine="640"/>
        <w:rPr>
          <w:rFonts w:ascii="宋体" w:hAnsi="宋体"/>
          <w:b/>
          <w:color w:val="000000"/>
          <w:sz w:val="28"/>
          <w:szCs w:val="28"/>
        </w:rPr>
      </w:pPr>
      <w:r>
        <w:rPr>
          <w:rFonts w:hint="eastAsia" w:ascii="宋体" w:hAnsi="宋体"/>
          <w:b/>
          <w:color w:val="000000"/>
          <w:sz w:val="28"/>
          <w:szCs w:val="28"/>
        </w:rPr>
        <w:t>一、投标人</w:t>
      </w:r>
      <w:r>
        <w:rPr>
          <w:rFonts w:ascii="宋体" w:hAnsi="宋体"/>
          <w:b/>
          <w:color w:val="000000"/>
          <w:sz w:val="28"/>
          <w:szCs w:val="28"/>
        </w:rPr>
        <w:t>资质要求</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投标人的营业范围须包括以下内容，但不仅限于以下内容：</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1、软件开发：建筑运营技术开发；</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2、建筑运营管理；</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3、物业管理。</w:t>
      </w:r>
    </w:p>
    <w:p>
      <w:pPr>
        <w:pStyle w:val="10"/>
        <w:spacing w:line="600" w:lineRule="exact"/>
        <w:ind w:firstLine="551" w:firstLineChars="196"/>
        <w:rPr>
          <w:rFonts w:ascii="宋体" w:hAnsi="宋体"/>
          <w:b/>
          <w:color w:val="000000"/>
          <w:sz w:val="28"/>
          <w:szCs w:val="28"/>
        </w:rPr>
      </w:pPr>
      <w:r>
        <w:rPr>
          <w:rFonts w:hint="eastAsia" w:ascii="宋体" w:hAnsi="宋体"/>
          <w:b/>
          <w:color w:val="000000"/>
          <w:sz w:val="28"/>
          <w:szCs w:val="28"/>
        </w:rPr>
        <w:t>二、采购项目</w:t>
      </w:r>
    </w:p>
    <w:p>
      <w:pPr>
        <w:pStyle w:val="10"/>
        <w:spacing w:line="600" w:lineRule="exact"/>
        <w:ind w:firstLine="0" w:firstLineChars="0"/>
        <w:rPr>
          <w:rFonts w:ascii="宋体" w:hAnsi="宋体"/>
          <w:color w:val="000000"/>
          <w:sz w:val="28"/>
          <w:szCs w:val="28"/>
        </w:rPr>
      </w:pPr>
      <w:r>
        <w:rPr>
          <w:rFonts w:hint="eastAsia" w:ascii="宋体" w:hAnsi="宋体"/>
          <w:color w:val="000000"/>
          <w:sz w:val="28"/>
          <w:szCs w:val="28"/>
        </w:rPr>
        <w:t>　　拟对以下项目进行采购：</w:t>
      </w:r>
    </w:p>
    <w:p>
      <w:pPr>
        <w:pStyle w:val="10"/>
        <w:spacing w:line="600" w:lineRule="exact"/>
        <w:ind w:firstLine="551" w:firstLineChars="196"/>
        <w:rPr>
          <w:rFonts w:ascii="宋体" w:hAnsi="宋体"/>
          <w:b/>
          <w:bCs/>
          <w:color w:val="000000"/>
          <w:sz w:val="28"/>
          <w:szCs w:val="28"/>
        </w:rPr>
      </w:pPr>
      <w:r>
        <w:rPr>
          <w:rFonts w:hint="eastAsia" w:ascii="宋体" w:hAnsi="宋体"/>
          <w:b/>
          <w:bCs/>
          <w:color w:val="000000"/>
          <w:sz w:val="28"/>
          <w:szCs w:val="28"/>
        </w:rPr>
        <w:t>1、工程接收管家软件一套</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投标人须具有该软件的自主知识产权，并向采购人提供相关软件证书、著作权、登记证核对渠道。接收管家软件须具有以下功能，但不仅限于以下功能：</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1）软件能够根据输入的项目工程设计技术数据和现场采集数据，自动判断工程建设是否符合规范要求和设计要求、自动生成接管评估报告（报告须明确指出施工不符合规范和设计要求的判定标准和具体内容）。</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（2）软件具有可录入工程设备维护数据和检索等功能。</w:t>
      </w:r>
    </w:p>
    <w:p>
      <w:pPr>
        <w:pStyle w:val="3"/>
        <w:spacing w:line="600" w:lineRule="exact"/>
        <w:ind w:firstLine="560" w:firstLineChars="200"/>
        <w:rPr>
          <w:rFonts w:ascii="宋体" w:hAnsi="宋体"/>
          <w:color w:val="000000"/>
          <w:sz w:val="28"/>
          <w:szCs w:val="28"/>
        </w:rPr>
      </w:pPr>
      <w:r>
        <w:rPr>
          <w:rFonts w:hint="eastAsia" w:ascii="宋体" w:hAnsi="宋体"/>
          <w:color w:val="000000"/>
          <w:sz w:val="28"/>
          <w:szCs w:val="28"/>
        </w:rPr>
        <w:t>（3）软件系统的功能应根满足采购人的使用要求，并根据采购人的实际需求进行修改。</w:t>
      </w:r>
    </w:p>
    <w:p>
      <w:pPr>
        <w:pStyle w:val="10"/>
        <w:spacing w:line="600" w:lineRule="exact"/>
        <w:ind w:firstLine="551" w:firstLineChars="196"/>
        <w:rPr>
          <w:rFonts w:ascii="宋体" w:hAnsi="宋体"/>
          <w:b/>
          <w:bCs/>
          <w:color w:val="000000"/>
          <w:sz w:val="28"/>
          <w:szCs w:val="28"/>
        </w:rPr>
      </w:pPr>
      <w:r>
        <w:rPr>
          <w:rFonts w:hint="eastAsia" w:ascii="宋体" w:hAnsi="宋体"/>
          <w:b/>
          <w:bCs/>
          <w:color w:val="000000"/>
          <w:sz w:val="28"/>
          <w:szCs w:val="28"/>
        </w:rPr>
        <w:t>2、医院迁建项目工程现状核对服务</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现场核对范围是医院迁建项目的全部工程项目，核对服务应包括以下内容，但不仅限于以下内容：</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1、建筑工程现状核对服务</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（1）土建工程现状核对服务；</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（2）给排水工程现状核对服务；</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（3）污水处理工程现状核对服务。</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2、安装工程现状核对服务</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（1）主体工程供电系统现状核对服务；</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（2）弱电系统现状核对服务；</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（3）洁净工程现状核对服务；</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（4）医气系统现状核对服务；</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（5）制氧与负压系统现状核对服务；</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（6）消防系统现状核对服务；</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（7）厨房工程现状核对服务；</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（8）标识系统现状核对服务；</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（9）园林景观工程现状核对服务；</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（10）空调与新风（含排风）系统工程现状核对服务；</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（11）监控系统工程现状核对服务。</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3、迁建项目工程存在问题论证服务</w:t>
      </w:r>
    </w:p>
    <w:p>
      <w:pPr>
        <w:pStyle w:val="10"/>
        <w:spacing w:line="600" w:lineRule="exact"/>
        <w:ind w:firstLine="560"/>
        <w:rPr>
          <w:rFonts w:ascii="宋体" w:hAnsi="宋体"/>
          <w:b/>
          <w:color w:val="000000"/>
          <w:sz w:val="28"/>
          <w:szCs w:val="28"/>
        </w:rPr>
      </w:pPr>
      <w:r>
        <w:rPr>
          <w:rFonts w:hint="eastAsia" w:ascii="宋体" w:hAnsi="宋体"/>
          <w:color w:val="000000"/>
          <w:sz w:val="28"/>
          <w:szCs w:val="28"/>
        </w:rPr>
        <w:t>三</w:t>
      </w:r>
      <w:r>
        <w:rPr>
          <w:rFonts w:hint="eastAsia" w:ascii="宋体" w:hAnsi="宋体"/>
          <w:b/>
          <w:color w:val="000000"/>
          <w:sz w:val="28"/>
          <w:szCs w:val="28"/>
        </w:rPr>
        <w:t>、评估报告要求</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（一）中标人须提交以上服务项目的评估报告。报告须详细列明以下内容，但不仅限于以下内容：</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1、工程现状与竣工图纸是否一致；</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2、设备参数是否符合或优于竣工图纸要求；</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3、设备安装是否符合规范要求；</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4、工程材料和设备是否符合招标采购文件要求；</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5、设备运行是否正常；</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6、针对存在问题逐个提出整改的可行性意见与建议。</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（二）中标单位须协助采购人与参建单位洽商解决工程现状核对发现的问题。</w:t>
      </w:r>
    </w:p>
    <w:p>
      <w:pPr>
        <w:pStyle w:val="10"/>
        <w:spacing w:line="600" w:lineRule="exact"/>
        <w:ind w:firstLine="551" w:firstLineChars="196"/>
        <w:rPr>
          <w:rFonts w:ascii="宋体" w:hAnsi="宋体"/>
          <w:b/>
          <w:color w:val="000000"/>
          <w:sz w:val="28"/>
          <w:szCs w:val="28"/>
        </w:rPr>
      </w:pPr>
      <w:r>
        <w:rPr>
          <w:rFonts w:hint="eastAsia" w:ascii="宋体" w:hAnsi="宋体"/>
          <w:b/>
          <w:color w:val="000000"/>
          <w:sz w:val="28"/>
          <w:szCs w:val="28"/>
        </w:rPr>
        <w:t>四、迁建项目存在问题论证服务要求</w:t>
      </w:r>
    </w:p>
    <w:p>
      <w:pPr>
        <w:pStyle w:val="10"/>
        <w:spacing w:line="600" w:lineRule="exact"/>
        <w:ind w:firstLine="555" w:firstLineChars="0"/>
        <w:rPr>
          <w:rFonts w:ascii="宋体" w:hAnsi="宋体"/>
          <w:color w:val="000000"/>
          <w:sz w:val="28"/>
          <w:szCs w:val="28"/>
        </w:rPr>
      </w:pPr>
      <w:r>
        <w:rPr>
          <w:rFonts w:hint="eastAsia" w:ascii="宋体" w:hAnsi="宋体"/>
          <w:color w:val="000000"/>
          <w:sz w:val="28"/>
          <w:szCs w:val="28"/>
        </w:rPr>
        <w:t>由中标单位负责组织专家对以下问题进行论证：</w:t>
      </w:r>
    </w:p>
    <w:p>
      <w:pPr>
        <w:pStyle w:val="10"/>
        <w:tabs>
          <w:tab w:val="left" w:pos="312"/>
        </w:tabs>
        <w:spacing w:line="600" w:lineRule="exact"/>
        <w:ind w:firstLine="560"/>
        <w:rPr>
          <w:rFonts w:ascii="宋体" w:hAnsi="宋体"/>
          <w:color w:val="000000"/>
          <w:sz w:val="28"/>
          <w:szCs w:val="28"/>
        </w:rPr>
      </w:pPr>
      <w:r>
        <w:rPr>
          <w:rFonts w:hint="eastAsia" w:ascii="宋体" w:hAnsi="宋体"/>
          <w:color w:val="000000"/>
          <w:sz w:val="28"/>
          <w:szCs w:val="28"/>
        </w:rPr>
        <w:t>1、采购人与参建单位洽商解决工程现状核对发现的无法达成共识的问题。</w:t>
      </w:r>
    </w:p>
    <w:p>
      <w:pPr>
        <w:pStyle w:val="10"/>
        <w:tabs>
          <w:tab w:val="left" w:pos="312"/>
        </w:tabs>
        <w:spacing w:line="600" w:lineRule="exact"/>
        <w:ind w:firstLine="560"/>
        <w:rPr>
          <w:rFonts w:ascii="宋体" w:hAnsi="宋体"/>
          <w:color w:val="000000"/>
          <w:sz w:val="28"/>
          <w:szCs w:val="28"/>
        </w:rPr>
      </w:pPr>
      <w:r>
        <w:rPr>
          <w:rFonts w:hint="eastAsia" w:ascii="宋体" w:hAnsi="宋体"/>
          <w:color w:val="000000"/>
          <w:sz w:val="28"/>
          <w:szCs w:val="28"/>
        </w:rPr>
        <w:t>2、仅达到工程建设标准最低要求，无法满足医院使用要求的问题。</w:t>
      </w:r>
    </w:p>
    <w:p>
      <w:pPr>
        <w:pStyle w:val="10"/>
        <w:spacing w:line="600" w:lineRule="exact"/>
        <w:ind w:firstLine="551" w:firstLineChars="196"/>
        <w:rPr>
          <w:rFonts w:ascii="宋体" w:hAnsi="宋体"/>
          <w:b/>
          <w:sz w:val="28"/>
          <w:szCs w:val="28"/>
        </w:rPr>
      </w:pPr>
      <w:r>
        <w:rPr>
          <w:rFonts w:hint="eastAsia" w:ascii="宋体" w:hAnsi="宋体"/>
          <w:b/>
          <w:sz w:val="28"/>
          <w:szCs w:val="28"/>
        </w:rPr>
        <w:t>五、其他要求</w:t>
      </w:r>
    </w:p>
    <w:p>
      <w:pPr>
        <w:pStyle w:val="10"/>
        <w:spacing w:line="600" w:lineRule="exact"/>
        <w:ind w:firstLine="551" w:firstLineChars="196"/>
        <w:rPr>
          <w:rFonts w:ascii="宋体" w:hAnsi="宋体"/>
          <w:b/>
          <w:sz w:val="28"/>
          <w:szCs w:val="28"/>
        </w:rPr>
      </w:pPr>
      <w:r>
        <w:rPr>
          <w:rFonts w:hint="eastAsia" w:ascii="宋体" w:hAnsi="宋体"/>
          <w:b/>
          <w:sz w:val="28"/>
          <w:szCs w:val="28"/>
        </w:rPr>
        <w:t>（一）对工程接收管家软件</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1、投标人须保证提交的软件能够满足采购人的采购要求。</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2、投标人须提供详细的软件功能说明及功能模块的清单；</w:t>
      </w:r>
    </w:p>
    <w:p>
      <w:pPr>
        <w:pStyle w:val="10"/>
        <w:spacing w:line="600" w:lineRule="exact"/>
        <w:ind w:firstLine="560"/>
        <w:rPr>
          <w:rFonts w:ascii="宋体" w:hAnsi="宋体"/>
          <w:color w:val="000000"/>
          <w:sz w:val="28"/>
          <w:szCs w:val="28"/>
        </w:rPr>
      </w:pPr>
      <w:r>
        <w:rPr>
          <w:rFonts w:hint="eastAsia" w:ascii="宋体" w:hAnsi="宋体"/>
          <w:color w:val="000000"/>
          <w:sz w:val="28"/>
          <w:szCs w:val="28"/>
        </w:rPr>
        <w:t>3、投标人须按采购人的要求组织软件功能现场演示；</w:t>
      </w:r>
    </w:p>
    <w:p>
      <w:pPr>
        <w:pStyle w:val="10"/>
        <w:spacing w:line="600" w:lineRule="exact"/>
        <w:ind w:firstLine="560"/>
        <w:rPr>
          <w:rFonts w:ascii="宋体" w:hAnsi="宋体"/>
          <w:bCs/>
          <w:sz w:val="28"/>
          <w:szCs w:val="28"/>
        </w:rPr>
      </w:pPr>
      <w:r>
        <w:rPr>
          <w:rFonts w:hint="eastAsia" w:ascii="宋体" w:hAnsi="宋体"/>
          <w:bCs/>
          <w:sz w:val="28"/>
          <w:szCs w:val="28"/>
        </w:rPr>
        <w:t>4、软件的免费升级维护期</w:t>
      </w:r>
      <w:r>
        <w:rPr>
          <w:rFonts w:ascii="Arial" w:hAnsi="Arial" w:cs="Arial"/>
          <w:bCs/>
          <w:sz w:val="28"/>
          <w:szCs w:val="28"/>
        </w:rPr>
        <w:t>≥</w:t>
      </w:r>
      <w:r>
        <w:rPr>
          <w:rFonts w:hint="eastAsia" w:ascii="宋体" w:hAnsi="宋体"/>
          <w:bCs/>
          <w:sz w:val="28"/>
          <w:szCs w:val="28"/>
        </w:rPr>
        <w:t>2年；</w:t>
      </w:r>
    </w:p>
    <w:p>
      <w:pPr>
        <w:pStyle w:val="10"/>
        <w:spacing w:line="600" w:lineRule="exact"/>
        <w:ind w:firstLine="560"/>
        <w:rPr>
          <w:rFonts w:ascii="宋体" w:hAnsi="宋体"/>
          <w:bCs/>
          <w:sz w:val="28"/>
          <w:szCs w:val="28"/>
        </w:rPr>
      </w:pPr>
      <w:r>
        <w:rPr>
          <w:rFonts w:hint="eastAsia" w:ascii="宋体" w:hAnsi="宋体"/>
          <w:bCs/>
          <w:sz w:val="28"/>
          <w:szCs w:val="28"/>
        </w:rPr>
        <w:t>5、投标人须明确免费维护期满后，软件每年的维护费用报价。</w:t>
      </w:r>
    </w:p>
    <w:p>
      <w:pPr>
        <w:pStyle w:val="10"/>
        <w:spacing w:line="600" w:lineRule="exact"/>
        <w:ind w:firstLine="551" w:firstLineChars="196"/>
        <w:rPr>
          <w:rFonts w:ascii="宋体" w:hAnsi="宋体"/>
          <w:b/>
          <w:sz w:val="28"/>
          <w:szCs w:val="28"/>
        </w:rPr>
      </w:pPr>
      <w:r>
        <w:rPr>
          <w:rFonts w:hint="eastAsia" w:ascii="宋体" w:hAnsi="宋体"/>
          <w:b/>
          <w:sz w:val="28"/>
          <w:szCs w:val="28"/>
        </w:rPr>
        <w:t>（二）对中标单位和现场服务人员素质要求</w:t>
      </w:r>
    </w:p>
    <w:p>
      <w:pPr>
        <w:pStyle w:val="10"/>
        <w:spacing w:line="600" w:lineRule="exact"/>
        <w:ind w:firstLine="560"/>
        <w:rPr>
          <w:rFonts w:ascii="宋体" w:hAnsi="宋体"/>
          <w:sz w:val="28"/>
          <w:szCs w:val="28"/>
        </w:rPr>
      </w:pPr>
      <w:r>
        <w:rPr>
          <w:rFonts w:hint="eastAsia" w:ascii="宋体" w:hAnsi="宋体"/>
          <w:sz w:val="28"/>
          <w:szCs w:val="28"/>
        </w:rPr>
        <w:t>1、中标单位管理团队要具大型三甲医院新建工程项目接管经验。</w:t>
      </w:r>
    </w:p>
    <w:p>
      <w:pPr>
        <w:pStyle w:val="10"/>
        <w:spacing w:line="600" w:lineRule="exact"/>
        <w:ind w:firstLine="560"/>
        <w:rPr>
          <w:rFonts w:ascii="宋体" w:hAnsi="宋体"/>
          <w:sz w:val="28"/>
          <w:szCs w:val="28"/>
        </w:rPr>
      </w:pPr>
      <w:r>
        <w:rPr>
          <w:rFonts w:hint="eastAsia" w:ascii="宋体" w:hAnsi="宋体"/>
          <w:sz w:val="28"/>
          <w:szCs w:val="28"/>
        </w:rPr>
        <w:t>2、现场服务人员须具有以下资质：</w:t>
      </w:r>
    </w:p>
    <w:p>
      <w:pPr>
        <w:pStyle w:val="10"/>
        <w:spacing w:line="600" w:lineRule="exact"/>
        <w:ind w:firstLine="560"/>
        <w:rPr>
          <w:rFonts w:ascii="宋体" w:hAnsi="宋体"/>
          <w:sz w:val="28"/>
          <w:szCs w:val="28"/>
        </w:rPr>
      </w:pPr>
      <w:r>
        <w:rPr>
          <w:rFonts w:hint="eastAsia" w:ascii="宋体" w:hAnsi="宋体"/>
          <w:sz w:val="28"/>
          <w:szCs w:val="28"/>
        </w:rPr>
        <w:t>（1）本项目的负责人须具建筑工程类高级工程师以上（含高级工程师）职称，并有接管医院工程项目经验。</w:t>
      </w:r>
    </w:p>
    <w:p>
      <w:pPr>
        <w:pStyle w:val="10"/>
        <w:spacing w:line="600" w:lineRule="exact"/>
        <w:ind w:firstLine="560"/>
        <w:rPr>
          <w:rFonts w:ascii="宋体" w:hAnsi="宋体"/>
          <w:sz w:val="28"/>
          <w:szCs w:val="28"/>
        </w:rPr>
      </w:pPr>
      <w:r>
        <w:rPr>
          <w:rFonts w:hint="eastAsia" w:ascii="宋体" w:hAnsi="宋体"/>
          <w:sz w:val="28"/>
          <w:szCs w:val="28"/>
        </w:rPr>
        <w:t>（2）各子系统的负责人须具有相应专业的中级以上（含中级）技术职称，并具有工程项目接管经验。</w:t>
      </w:r>
    </w:p>
    <w:p>
      <w:pPr>
        <w:pStyle w:val="10"/>
        <w:spacing w:line="600" w:lineRule="exact"/>
        <w:ind w:firstLine="551" w:firstLineChars="196"/>
        <w:rPr>
          <w:rFonts w:ascii="宋体" w:hAnsi="宋体"/>
          <w:b/>
          <w:sz w:val="28"/>
          <w:szCs w:val="28"/>
        </w:rPr>
      </w:pPr>
      <w:r>
        <w:rPr>
          <w:rFonts w:hint="eastAsia" w:ascii="宋体" w:hAnsi="宋体"/>
          <w:b/>
          <w:sz w:val="28"/>
          <w:szCs w:val="28"/>
        </w:rPr>
        <w:t>（三）完成服务时间要求</w:t>
      </w:r>
    </w:p>
    <w:p>
      <w:pPr>
        <w:pStyle w:val="10"/>
        <w:spacing w:line="600" w:lineRule="exact"/>
        <w:ind w:firstLine="565" w:firstLineChars="0"/>
        <w:rPr>
          <w:rFonts w:ascii="宋体" w:hAnsi="宋体"/>
          <w:sz w:val="28"/>
          <w:szCs w:val="28"/>
        </w:rPr>
      </w:pPr>
      <w:r>
        <w:rPr>
          <w:rFonts w:hint="eastAsia" w:ascii="宋体" w:hAnsi="宋体"/>
          <w:sz w:val="28"/>
          <w:szCs w:val="28"/>
        </w:rPr>
        <w:t>中标单位须在合同签订后60天内完成工程现状核对和报告出具工作。</w:t>
      </w:r>
    </w:p>
    <w:sectPr>
      <w:footerReference r:id="rId3" w:type="default"/>
      <w:pgSz w:w="11906" w:h="16838"/>
      <w:pgMar w:top="1157" w:right="1689" w:bottom="1157"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posOffset>2623820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sz w:val="21"/>
                            </w:rPr>
                          </w:pPr>
                          <w:r>
                            <w:rPr>
                              <w:rFonts w:hint="eastAsia" w:ascii="宋体" w:hAnsi="宋体"/>
                              <w:sz w:val="21"/>
                            </w:rPr>
                            <w:fldChar w:fldCharType="begin"/>
                          </w:r>
                          <w:r>
                            <w:rPr>
                              <w:rFonts w:hint="eastAsia" w:ascii="宋体" w:hAnsi="宋体"/>
                              <w:sz w:val="21"/>
                            </w:rPr>
                            <w:instrText xml:space="preserve"> PAGE  \* MERGEFORMAT </w:instrText>
                          </w:r>
                          <w:r>
                            <w:rPr>
                              <w:rFonts w:hint="eastAsia" w:ascii="宋体" w:hAnsi="宋体"/>
                              <w:sz w:val="21"/>
                            </w:rPr>
                            <w:fldChar w:fldCharType="separate"/>
                          </w:r>
                          <w:r>
                            <w:rPr>
                              <w:rFonts w:ascii="宋体" w:hAnsi="宋体"/>
                              <w:sz w:val="21"/>
                            </w:rPr>
                            <w:t>1</w:t>
                          </w:r>
                          <w:r>
                            <w:rPr>
                              <w:rFonts w:hint="eastAsia" w:ascii="宋体" w:hAnsi="宋体"/>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6pt;margin-top:0pt;height:144pt;width:144pt;mso-position-horizontal-relative:margin;mso-wrap-style:none;z-index:251658240;mso-width-relative:page;mso-height-relative:page;" filled="f" stroked="f" coordsize="21600,21600" o:gfxdata="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Jv2VNUAAAAIAQAADwAA&#10;AAAAAAABACAAAAAiAAAAZHJzL2Rvd25yZXYueG1sUEsBAhQAFAAAAAgAh07iQCuo6nIZAgAAIQQA&#10;AA4AAAAAAAAAAQAgAAAAJAEAAGRycy9lMm9Eb2MueG1sUEsFBgAAAAAGAAYAWQEAAK8FAAAAAA==&#10;">
              <v:fill on="f" focussize="0,0"/>
              <v:stroke on="f" weight="0.5pt"/>
              <v:imagedata o:title=""/>
              <o:lock v:ext="edit" aspectratio="f"/>
              <v:textbox inset="0mm,0mm,0mm,0mm" style="mso-fit-shape-to-text:t;">
                <w:txbxContent>
                  <w:p>
                    <w:pPr>
                      <w:pStyle w:val="4"/>
                      <w:rPr>
                        <w:rFonts w:ascii="宋体" w:hAnsi="宋体"/>
                        <w:sz w:val="21"/>
                      </w:rPr>
                    </w:pPr>
                    <w:r>
                      <w:rPr>
                        <w:rFonts w:hint="eastAsia" w:ascii="宋体" w:hAnsi="宋体"/>
                        <w:sz w:val="21"/>
                      </w:rPr>
                      <w:fldChar w:fldCharType="begin"/>
                    </w:r>
                    <w:r>
                      <w:rPr>
                        <w:rFonts w:hint="eastAsia" w:ascii="宋体" w:hAnsi="宋体"/>
                        <w:sz w:val="21"/>
                      </w:rPr>
                      <w:instrText xml:space="preserve"> PAGE  \* MERGEFORMAT </w:instrText>
                    </w:r>
                    <w:r>
                      <w:rPr>
                        <w:rFonts w:hint="eastAsia" w:ascii="宋体" w:hAnsi="宋体"/>
                        <w:sz w:val="21"/>
                      </w:rPr>
                      <w:fldChar w:fldCharType="separate"/>
                    </w:r>
                    <w:r>
                      <w:rPr>
                        <w:rFonts w:ascii="宋体" w:hAnsi="宋体"/>
                        <w:sz w:val="21"/>
                      </w:rPr>
                      <w:t>1</w:t>
                    </w:r>
                    <w:r>
                      <w:rPr>
                        <w:rFonts w:hint="eastAsia" w:ascii="宋体" w:hAnsi="宋体"/>
                        <w:sz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C5"/>
    <w:rsid w:val="0000465A"/>
    <w:rsid w:val="00105FCE"/>
    <w:rsid w:val="00117BF2"/>
    <w:rsid w:val="001379E1"/>
    <w:rsid w:val="001E5B48"/>
    <w:rsid w:val="002B1809"/>
    <w:rsid w:val="00387D10"/>
    <w:rsid w:val="003F2515"/>
    <w:rsid w:val="004015BE"/>
    <w:rsid w:val="00404A8B"/>
    <w:rsid w:val="00462890"/>
    <w:rsid w:val="00572C0B"/>
    <w:rsid w:val="0057403E"/>
    <w:rsid w:val="006154F0"/>
    <w:rsid w:val="00651FCB"/>
    <w:rsid w:val="006B1155"/>
    <w:rsid w:val="00763CC5"/>
    <w:rsid w:val="008C304E"/>
    <w:rsid w:val="008E70A9"/>
    <w:rsid w:val="008F0C3B"/>
    <w:rsid w:val="0094561A"/>
    <w:rsid w:val="00AE256D"/>
    <w:rsid w:val="00B30130"/>
    <w:rsid w:val="00B53625"/>
    <w:rsid w:val="00BB143D"/>
    <w:rsid w:val="00C14E14"/>
    <w:rsid w:val="00D67BA8"/>
    <w:rsid w:val="00E717D6"/>
    <w:rsid w:val="00FB217D"/>
    <w:rsid w:val="088C31A6"/>
    <w:rsid w:val="0A101009"/>
    <w:rsid w:val="0D5D3587"/>
    <w:rsid w:val="186E12FE"/>
    <w:rsid w:val="1C9617BB"/>
    <w:rsid w:val="256F7E96"/>
    <w:rsid w:val="2D8044EF"/>
    <w:rsid w:val="31A12A60"/>
    <w:rsid w:val="32743CB4"/>
    <w:rsid w:val="329E2944"/>
    <w:rsid w:val="369F6E10"/>
    <w:rsid w:val="37316D7C"/>
    <w:rsid w:val="37E33719"/>
    <w:rsid w:val="446C06F0"/>
    <w:rsid w:val="47902E1B"/>
    <w:rsid w:val="58992652"/>
    <w:rsid w:val="5B5A2E83"/>
    <w:rsid w:val="5CCA6492"/>
    <w:rsid w:val="632C2CAE"/>
    <w:rsid w:val="68594EB6"/>
    <w:rsid w:val="6D1218B2"/>
    <w:rsid w:val="6D565760"/>
    <w:rsid w:val="75372526"/>
    <w:rsid w:val="75C147CA"/>
    <w:rsid w:val="79162C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9"/>
    <w:qFormat/>
    <w:uiPriority w:val="99"/>
    <w:pPr>
      <w:keepNext/>
      <w:keepLines/>
      <w:spacing w:before="340" w:after="330" w:line="576" w:lineRule="auto"/>
      <w:outlineLvl w:val="0"/>
    </w:pPr>
    <w:rPr>
      <w:rFonts w:cs="Arial"/>
      <w:b/>
      <w:bCs/>
      <w:kern w:val="44"/>
      <w:sz w:val="44"/>
      <w:szCs w:val="44"/>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标题 1 Char"/>
    <w:basedOn w:val="6"/>
    <w:link w:val="2"/>
    <w:qFormat/>
    <w:uiPriority w:val="99"/>
    <w:rPr>
      <w:rFonts w:ascii="Calibri" w:hAnsi="Calibri" w:eastAsia="宋体" w:cs="Arial"/>
      <w:b/>
      <w:bCs/>
      <w:kern w:val="44"/>
      <w:sz w:val="44"/>
      <w:szCs w:val="44"/>
    </w:rPr>
  </w:style>
  <w:style w:type="paragraph" w:customStyle="1" w:styleId="10">
    <w:name w:val="List Paragraph1"/>
    <w:basedOn w:val="1"/>
    <w:qFormat/>
    <w:uiPriority w:val="0"/>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B7CE7-75E5-46A8-A6C8-2639F96740D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205</Words>
  <Characters>1172</Characters>
  <Lines>9</Lines>
  <Paragraphs>2</Paragraphs>
  <TotalTime>35</TotalTime>
  <ScaleCrop>false</ScaleCrop>
  <LinksUpToDate>false</LinksUpToDate>
  <CharactersWithSpaces>1375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2018-06-27T07:43:00Z</dcterms:created>
  <dc:creator>Administrator</dc:creator>
  <cp:lastModifiedBy>Administrator</cp:lastModifiedBy>
  <dcterms:modified xsi:type="dcterms:W3CDTF">2018-07-06T01:11:18Z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