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center"/>
        <w:textAlignment w:val="auto"/>
        <w:rPr>
          <w:rFonts w:hint="eastAsia" w:asciiTheme="majorEastAsia" w:hAnsiTheme="majorEastAsia" w:eastAsiaTheme="majorEastAsia" w:cstheme="majorEastAsia"/>
          <w:b/>
          <w:bCs w:val="0"/>
          <w:i w:val="0"/>
          <w:iCs w:val="0"/>
          <w:caps w:val="0"/>
          <w:color w:val="444444"/>
          <w:spacing w:val="8"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关于召开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202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4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年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第五次临床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研究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伦理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审查会议通知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32"/>
          <w:szCs w:val="32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right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临床研究伦理委员会委员、临床研究项目研究者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：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根据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临床研究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伦理委员会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2024年年度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会议计划，我院将于202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4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年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5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月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22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日下午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15:0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-17:00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在11号楼(行政楼)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二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楼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视频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会议室</w:t>
      </w:r>
      <w:r>
        <w:rPr>
          <w:rFonts w:hint="eastAsia" w:ascii="宋体" w:hAnsi="宋体" w:eastAsia="宋体" w:cs="宋体"/>
          <w:b w:val="0"/>
          <w:bCs w:val="0"/>
          <w:i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召开2024年第五次临床研究伦理审查会议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。现将具体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事项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通知如下：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420" w:leftChars="0" w:right="0" w:rightChars="0"/>
        <w:jc w:val="left"/>
        <w:textAlignment w:val="auto"/>
        <w:rPr>
          <w:rStyle w:val="7"/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Style w:val="7"/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一、</w:t>
      </w:r>
      <w:r>
        <w:rPr>
          <w:rStyle w:val="7"/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参会人员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rightChars="0" w:firstLine="592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Style w:val="7"/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临床研究伦理委员会委员、伦理审查委员会办公室成员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rightChars="0" w:firstLine="592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Style w:val="7"/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会议审查项目的主要研究者（PI）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420" w:leftChars="0" w:right="0" w:rightChars="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二、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审查会议要求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right="0" w:rightChars="0" w:firstLine="594" w:firstLineChars="20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本次会议时间紧，项目多，为保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证完成会议议程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,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希望相关人员做好参会准备并遵守如下要求：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为保障汇报及答辩顺利，明确临床研究项目的严肃性，项目的汇报及答辩人需为项目PI(主要研究者)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各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项目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汇报及答辩人按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下表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时间提前15分钟到会场外等候，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PPT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汇报时间为每个项目不超过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5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分钟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会议审查每个项目分配时间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（含项目汇报时间）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：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GCP项目15-20分钟，IIT项目5-10分钟。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3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 w:firstLine="594" w:firstLineChars="20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会议审查或会议报告项目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</w:p>
    <w:tbl>
      <w:tblPr>
        <w:tblStyle w:val="5"/>
        <w:tblW w:w="14081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1"/>
        <w:gridCol w:w="2320"/>
        <w:gridCol w:w="952"/>
        <w:gridCol w:w="1996"/>
        <w:gridCol w:w="1649"/>
        <w:gridCol w:w="2503"/>
        <w:gridCol w:w="1299"/>
        <w:gridCol w:w="1312"/>
        <w:gridCol w:w="1509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Arial" w:hAnsi="Arial" w:cs="Arial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伦理受理号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本机构角色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审查类别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审查方式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专业科室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PI</w:t>
            </w:r>
          </w:p>
        </w:tc>
        <w:tc>
          <w:tcPr>
            <w:tcW w:w="1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项目报告人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预计汇报/审查时间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IIT-2022-049-02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组长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复审申请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病理科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吴艳云</w:t>
            </w:r>
          </w:p>
        </w:tc>
        <w:tc>
          <w:tcPr>
            <w:tcW w:w="131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委员会秘书</w:t>
            </w:r>
          </w:p>
        </w:tc>
        <w:tc>
          <w:tcPr>
            <w:tcW w:w="150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15:00-15:10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IIT-2022-049-03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组长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复审申请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病理科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吴艳云</w:t>
            </w:r>
          </w:p>
        </w:tc>
        <w:tc>
          <w:tcPr>
            <w:tcW w:w="13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IIT-2024021-02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独立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复审申请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急诊医学科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周宁</w:t>
            </w:r>
          </w:p>
        </w:tc>
        <w:tc>
          <w:tcPr>
            <w:tcW w:w="13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IIT-2024023-02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复审申请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急诊医学科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周宁</w:t>
            </w:r>
          </w:p>
        </w:tc>
        <w:tc>
          <w:tcPr>
            <w:tcW w:w="13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IIT-2024024-01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独立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初始审查申请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体检中心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钟丽</w:t>
            </w:r>
          </w:p>
        </w:tc>
        <w:tc>
          <w:tcPr>
            <w:tcW w:w="13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IIT-2024024-02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独立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复审申请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体检中心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钟丽</w:t>
            </w:r>
          </w:p>
        </w:tc>
        <w:tc>
          <w:tcPr>
            <w:tcW w:w="13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IIT-2024025-01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初始审查申请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心内三科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陈杰</w:t>
            </w:r>
          </w:p>
        </w:tc>
        <w:tc>
          <w:tcPr>
            <w:tcW w:w="13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IIT-2024025-02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复审申请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心内三科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陈杰</w:t>
            </w:r>
          </w:p>
        </w:tc>
        <w:tc>
          <w:tcPr>
            <w:tcW w:w="13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IIT-2024026-01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独立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初始审查申请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肿瘤一区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银解波</w:t>
            </w:r>
          </w:p>
        </w:tc>
        <w:tc>
          <w:tcPr>
            <w:tcW w:w="13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KYSB-LC-2024035-02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独立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复审申请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放射影像科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谭宏文</w:t>
            </w:r>
          </w:p>
        </w:tc>
        <w:tc>
          <w:tcPr>
            <w:tcW w:w="13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KYSB-LC-2024043-02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独立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复审申请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临床检验科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罗潇</w:t>
            </w:r>
          </w:p>
        </w:tc>
        <w:tc>
          <w:tcPr>
            <w:tcW w:w="13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KYSB-LC-2024048-02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独立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复审申请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神经内四科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窦智</w:t>
            </w:r>
          </w:p>
        </w:tc>
        <w:tc>
          <w:tcPr>
            <w:tcW w:w="13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KYSB-LC-2024049-02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组长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复审申请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临床检验科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邱玉萍</w:t>
            </w:r>
          </w:p>
        </w:tc>
        <w:tc>
          <w:tcPr>
            <w:tcW w:w="13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KYSB-LC-2024052-02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组长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复审申请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超声医学科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袁莹莹</w:t>
            </w:r>
          </w:p>
        </w:tc>
        <w:tc>
          <w:tcPr>
            <w:tcW w:w="13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KYSB-LC-2024055-02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独立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复审申请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重症医学科综合一病区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丁炜华</w:t>
            </w:r>
          </w:p>
        </w:tc>
        <w:tc>
          <w:tcPr>
            <w:tcW w:w="13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KYSB-LC-2024059-02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独立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复审申请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神经内四科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陈莉莉</w:t>
            </w:r>
          </w:p>
        </w:tc>
        <w:tc>
          <w:tcPr>
            <w:tcW w:w="13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KYSB-LC-2024067-02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独立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复审申请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血液内科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钟昊</w:t>
            </w:r>
          </w:p>
        </w:tc>
        <w:tc>
          <w:tcPr>
            <w:tcW w:w="13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KYSB-LC-2024071-01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独立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申报前审查申请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内分泌代谢科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陈文俊</w:t>
            </w:r>
          </w:p>
        </w:tc>
        <w:tc>
          <w:tcPr>
            <w:tcW w:w="13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KYSB-LC-2024073-01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独立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申报前审查申请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全科医疗科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黎晓丽</w:t>
            </w:r>
          </w:p>
        </w:tc>
        <w:tc>
          <w:tcPr>
            <w:tcW w:w="13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KYSB-LC-2024075-01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组长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申报前审查申请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全科医疗科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覃献策</w:t>
            </w:r>
          </w:p>
        </w:tc>
        <w:tc>
          <w:tcPr>
            <w:tcW w:w="13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KYSB-LC-2024078-01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独立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申报前审查申请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消化内科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王威</w:t>
            </w:r>
          </w:p>
        </w:tc>
        <w:tc>
          <w:tcPr>
            <w:tcW w:w="13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KYSB-LC-2024083-01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独立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申报前审查申请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呼吸与危重症医学科二科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孙兰春</w:t>
            </w:r>
          </w:p>
        </w:tc>
        <w:tc>
          <w:tcPr>
            <w:tcW w:w="13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KYSB-LC-2024087-01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独立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申报前审查申请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药学部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李少婷</w:t>
            </w:r>
          </w:p>
        </w:tc>
        <w:tc>
          <w:tcPr>
            <w:tcW w:w="13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KYSB-LC-2024088-01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独立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申报前审查申请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麻醉科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黄薇</w:t>
            </w:r>
          </w:p>
        </w:tc>
        <w:tc>
          <w:tcPr>
            <w:tcW w:w="13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KYSB-LC-2024093-02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独立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复审申请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神经内三科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莫浪</w:t>
            </w:r>
          </w:p>
        </w:tc>
        <w:tc>
          <w:tcPr>
            <w:tcW w:w="13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KYSB-LC-2024094-02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独立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复审申请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临床检验科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江俏</w:t>
            </w:r>
          </w:p>
        </w:tc>
        <w:tc>
          <w:tcPr>
            <w:tcW w:w="13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KYSB-LC-2024095-01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组长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申报前审查申请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神经内四科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陈宵仪</w:t>
            </w:r>
          </w:p>
        </w:tc>
        <w:tc>
          <w:tcPr>
            <w:tcW w:w="13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28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KYSB-LC-2024095-02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组长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复审申请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神经内四科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陈宵仪</w:t>
            </w:r>
          </w:p>
        </w:tc>
        <w:tc>
          <w:tcPr>
            <w:tcW w:w="13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29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KYSB-LC-2024096-01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独立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申报前审查申请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内镜诊疗科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陈芍</w:t>
            </w:r>
          </w:p>
        </w:tc>
        <w:tc>
          <w:tcPr>
            <w:tcW w:w="13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KYSB-LC-2024099-01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独立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申报前审查申请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康复医学科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黄彩苗</w:t>
            </w:r>
          </w:p>
        </w:tc>
        <w:tc>
          <w:tcPr>
            <w:tcW w:w="13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KYSB-LC-2024100-01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独立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申报前审查申请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放射影像科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庞雅思</w:t>
            </w:r>
          </w:p>
        </w:tc>
        <w:tc>
          <w:tcPr>
            <w:tcW w:w="13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KYSB-LC-2024101-01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组长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申报前审查申请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胸外科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罗小龙</w:t>
            </w:r>
          </w:p>
        </w:tc>
        <w:tc>
          <w:tcPr>
            <w:tcW w:w="13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33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KYSB-LC-2024102-01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独立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申报前审查申请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康复医学科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陈璟</w:t>
            </w:r>
          </w:p>
        </w:tc>
        <w:tc>
          <w:tcPr>
            <w:tcW w:w="13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34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KYSB-LC-2024103-01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独立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申报前审查申请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康复医学科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谢娟霞</w:t>
            </w:r>
          </w:p>
        </w:tc>
        <w:tc>
          <w:tcPr>
            <w:tcW w:w="13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KYSB-LC-2024104-01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独立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申报前审查申请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超声医学科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李芒</w:t>
            </w:r>
          </w:p>
        </w:tc>
        <w:tc>
          <w:tcPr>
            <w:tcW w:w="13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36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KYSB-LC-2024106-01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独立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申报前审查申请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妇科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吴菲远</w:t>
            </w:r>
          </w:p>
        </w:tc>
        <w:tc>
          <w:tcPr>
            <w:tcW w:w="13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37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KYSB-LC-2024106-02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独立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复审申请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妇科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吴菲远</w:t>
            </w:r>
          </w:p>
        </w:tc>
        <w:tc>
          <w:tcPr>
            <w:tcW w:w="13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38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KYSB-LC-2024107-01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独立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申报前审查申请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心内二科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江金</w:t>
            </w:r>
          </w:p>
        </w:tc>
        <w:tc>
          <w:tcPr>
            <w:tcW w:w="13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39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KYSB-LC-2024108-01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独立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申报前审查申请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感染性疾病科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蔡莉莉</w:t>
            </w:r>
          </w:p>
        </w:tc>
        <w:tc>
          <w:tcPr>
            <w:tcW w:w="13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KYSB-LC-2024109-01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组长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申报前审查申请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药学部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崔明</w:t>
            </w:r>
          </w:p>
        </w:tc>
        <w:tc>
          <w:tcPr>
            <w:tcW w:w="13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41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KYSB-LC-2024110-01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独立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申报前审查申请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肿瘤三区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揭汶霞</w:t>
            </w:r>
          </w:p>
        </w:tc>
        <w:tc>
          <w:tcPr>
            <w:tcW w:w="13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42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KYSB-LC-2024111-01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独立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申报前审查申请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新生儿科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郑洪女</w:t>
            </w:r>
          </w:p>
        </w:tc>
        <w:tc>
          <w:tcPr>
            <w:tcW w:w="13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43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KYSB-LC-2024112-01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独立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申报前审查申请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麻醉科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何莹莹</w:t>
            </w:r>
          </w:p>
        </w:tc>
        <w:tc>
          <w:tcPr>
            <w:tcW w:w="13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44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KYSB-LC-2024113-01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独立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申报前审查申请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病理科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陈丽红</w:t>
            </w:r>
          </w:p>
        </w:tc>
        <w:tc>
          <w:tcPr>
            <w:tcW w:w="13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45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KYSB-LC-2024113-02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独立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复审申请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病理科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陈丽红</w:t>
            </w:r>
          </w:p>
        </w:tc>
        <w:tc>
          <w:tcPr>
            <w:tcW w:w="13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46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KYSB-LC-2024114-01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组长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申报前审查申请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肾内科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李华友</w:t>
            </w:r>
          </w:p>
        </w:tc>
        <w:tc>
          <w:tcPr>
            <w:tcW w:w="13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47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KYSB-LC-2024115-01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组长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申报前审查申请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急诊医学科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方芳</w:t>
            </w:r>
          </w:p>
        </w:tc>
        <w:tc>
          <w:tcPr>
            <w:tcW w:w="13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48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KYSB-LC-2024116-01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组长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申报前审查申请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药学部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张永芳</w:t>
            </w:r>
          </w:p>
        </w:tc>
        <w:tc>
          <w:tcPr>
            <w:tcW w:w="13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49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KYSB-LC-2024117-01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独立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申报前审查申请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血液内科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龚声珠</w:t>
            </w:r>
          </w:p>
        </w:tc>
        <w:tc>
          <w:tcPr>
            <w:tcW w:w="13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KYSB-LC-2024118-01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组长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申报前审查申请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口腔科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黄娴君</w:t>
            </w:r>
          </w:p>
        </w:tc>
        <w:tc>
          <w:tcPr>
            <w:tcW w:w="13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51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KYSB-LC-2024119-01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组长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申报前审查申请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中医科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叶旭挺</w:t>
            </w:r>
          </w:p>
        </w:tc>
        <w:tc>
          <w:tcPr>
            <w:tcW w:w="13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52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KYSB-LC-2024120-01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组长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申报前审查申请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中医科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卓少贤</w:t>
            </w:r>
          </w:p>
        </w:tc>
        <w:tc>
          <w:tcPr>
            <w:tcW w:w="13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53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KYSB-LC-2024121-01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独立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申报前审查申请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病理科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王文娟</w:t>
            </w:r>
          </w:p>
        </w:tc>
        <w:tc>
          <w:tcPr>
            <w:tcW w:w="13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54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KYSB-LC-2024122-01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独立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申报前审查申请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体检中心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李为莲</w:t>
            </w:r>
          </w:p>
        </w:tc>
        <w:tc>
          <w:tcPr>
            <w:tcW w:w="13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55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KYSB-LC-2024123-01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独立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申报前审查申请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产科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许智英</w:t>
            </w:r>
          </w:p>
        </w:tc>
        <w:tc>
          <w:tcPr>
            <w:tcW w:w="13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56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KYSB-LC-2024124-01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独立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申报前审查申请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妇科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陈颖慧</w:t>
            </w:r>
          </w:p>
        </w:tc>
        <w:tc>
          <w:tcPr>
            <w:tcW w:w="13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57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QX-2023-005-02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研究完成报告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临床检验科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庞伟鸿</w:t>
            </w:r>
          </w:p>
        </w:tc>
        <w:tc>
          <w:tcPr>
            <w:tcW w:w="13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58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QX-2023-006-02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研究完成报告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临床检验科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庞伟鸿</w:t>
            </w:r>
          </w:p>
        </w:tc>
        <w:tc>
          <w:tcPr>
            <w:tcW w:w="13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59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QX-2023-007-04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暂停/终止研究报告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临床检验科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岳彩峰</w:t>
            </w:r>
          </w:p>
        </w:tc>
        <w:tc>
          <w:tcPr>
            <w:tcW w:w="13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QX-2023-008-04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暂停/终止研究报告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临床检验科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岳彩峰</w:t>
            </w:r>
          </w:p>
        </w:tc>
        <w:tc>
          <w:tcPr>
            <w:tcW w:w="13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61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YW-2021-004-24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安全性信息报告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呼吸与危重症医学科一科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易震南</w:t>
            </w:r>
          </w:p>
        </w:tc>
        <w:tc>
          <w:tcPr>
            <w:tcW w:w="13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62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YW-2023-006-09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安全性信息报告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血液内科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吴国才</w:t>
            </w:r>
          </w:p>
        </w:tc>
        <w:tc>
          <w:tcPr>
            <w:tcW w:w="13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63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YW-2023-006-10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研究进展报告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血液内科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吴国才</w:t>
            </w:r>
          </w:p>
        </w:tc>
        <w:tc>
          <w:tcPr>
            <w:tcW w:w="13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64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YW-2023-006-11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安全性信息报告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血液内科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吴国才</w:t>
            </w:r>
          </w:p>
        </w:tc>
        <w:tc>
          <w:tcPr>
            <w:tcW w:w="13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65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YW-2023-008-05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研究完成报告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呼吸与危重症医学科一科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易震南</w:t>
            </w:r>
          </w:p>
        </w:tc>
        <w:tc>
          <w:tcPr>
            <w:tcW w:w="13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66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YW-2023-010-09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安全性信息报告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血液内科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吴国才</w:t>
            </w:r>
          </w:p>
        </w:tc>
        <w:tc>
          <w:tcPr>
            <w:tcW w:w="13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67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YW-2023018-05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安全性信息报告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血液内科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吴国才</w:t>
            </w:r>
          </w:p>
        </w:tc>
        <w:tc>
          <w:tcPr>
            <w:tcW w:w="13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68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YW-2023028-03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修正案审查申请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呼吸与危重症医学科一科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易震南</w:t>
            </w:r>
          </w:p>
        </w:tc>
        <w:tc>
          <w:tcPr>
            <w:tcW w:w="13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69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YW-2024002-02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安全性信息报告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血液内科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吴国才</w:t>
            </w:r>
          </w:p>
        </w:tc>
        <w:tc>
          <w:tcPr>
            <w:tcW w:w="13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70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YW-2024004-01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初始审查申请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消化内科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陈平湖</w:t>
            </w:r>
          </w:p>
        </w:tc>
        <w:tc>
          <w:tcPr>
            <w:tcW w:w="1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陈平湖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15:10-15:25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71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IIT-2024028-01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初始审查申请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神经内一科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麦晖</w:t>
            </w:r>
          </w:p>
        </w:tc>
        <w:tc>
          <w:tcPr>
            <w:tcW w:w="1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麦晖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15:25-15:40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72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YW-2023-011-04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违背方案报告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呼吸与危重症医学科一科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易震南</w:t>
            </w:r>
          </w:p>
        </w:tc>
        <w:tc>
          <w:tcPr>
            <w:tcW w:w="1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易震南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15:40-15:55</w:t>
            </w:r>
            <w:bookmarkStart w:id="0" w:name="_GoBack"/>
            <w:bookmarkEnd w:id="0"/>
          </w:p>
        </w:tc>
      </w:tr>
    </w:tbl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</w:pP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Chars="200"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注：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各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项目的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审查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决定文件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均于会后10个工作日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内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处理完毕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right"/>
        <w:textAlignment w:val="auto"/>
        <w:rPr>
          <w:rFonts w:hint="eastAsia"/>
          <w:sz w:val="28"/>
          <w:szCs w:val="28"/>
          <w:highlight w:val="none"/>
          <w:lang w:eastAsia="zh-CN"/>
        </w:rPr>
      </w:pPr>
      <w:r>
        <w:rPr>
          <w:rFonts w:hint="eastAsia"/>
          <w:sz w:val="28"/>
          <w:szCs w:val="28"/>
          <w:highlight w:val="none"/>
          <w:lang w:eastAsia="zh-CN"/>
        </w:rPr>
        <w:t>伦理审查委员会办公室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right"/>
        <w:textAlignment w:val="auto"/>
        <w:rPr>
          <w:rFonts w:hint="eastAsia"/>
          <w:color w:val="auto"/>
          <w:sz w:val="28"/>
          <w:szCs w:val="28"/>
          <w:highlight w:val="none"/>
          <w:lang w:eastAsia="zh-CN"/>
        </w:rPr>
      </w:pPr>
      <w:r>
        <w:rPr>
          <w:rFonts w:hint="eastAsia"/>
          <w:color w:val="auto"/>
          <w:sz w:val="28"/>
          <w:szCs w:val="28"/>
          <w:highlight w:val="none"/>
          <w:lang w:eastAsia="zh-CN"/>
        </w:rPr>
        <w:t>202</w:t>
      </w:r>
      <w:r>
        <w:rPr>
          <w:rFonts w:hint="eastAsia"/>
          <w:color w:val="auto"/>
          <w:sz w:val="28"/>
          <w:szCs w:val="28"/>
          <w:highlight w:val="none"/>
          <w:lang w:val="en-US" w:eastAsia="zh-CN"/>
        </w:rPr>
        <w:t>4</w:t>
      </w:r>
      <w:r>
        <w:rPr>
          <w:rFonts w:hint="eastAsia"/>
          <w:color w:val="auto"/>
          <w:sz w:val="28"/>
          <w:szCs w:val="28"/>
          <w:highlight w:val="none"/>
          <w:lang w:eastAsia="zh-CN"/>
        </w:rPr>
        <w:t>年</w:t>
      </w:r>
      <w:r>
        <w:rPr>
          <w:rFonts w:hint="eastAsia"/>
          <w:color w:val="auto"/>
          <w:sz w:val="28"/>
          <w:szCs w:val="28"/>
          <w:highlight w:val="none"/>
          <w:lang w:val="en-US" w:eastAsia="zh-CN"/>
        </w:rPr>
        <w:t>5</w:t>
      </w:r>
      <w:r>
        <w:rPr>
          <w:rFonts w:hint="eastAsia"/>
          <w:color w:val="auto"/>
          <w:sz w:val="28"/>
          <w:szCs w:val="28"/>
          <w:highlight w:val="none"/>
          <w:lang w:eastAsia="zh-CN"/>
        </w:rPr>
        <w:t>月</w:t>
      </w:r>
      <w:r>
        <w:rPr>
          <w:rFonts w:hint="eastAsia"/>
          <w:color w:val="auto"/>
          <w:sz w:val="28"/>
          <w:szCs w:val="28"/>
          <w:highlight w:val="none"/>
          <w:lang w:val="en-US" w:eastAsia="zh-CN"/>
        </w:rPr>
        <w:t>21</w:t>
      </w:r>
      <w:r>
        <w:rPr>
          <w:rFonts w:hint="eastAsia"/>
          <w:color w:val="auto"/>
          <w:sz w:val="28"/>
          <w:szCs w:val="28"/>
          <w:highlight w:val="none"/>
          <w:lang w:eastAsia="zh-CN"/>
        </w:rPr>
        <w:t>日</w:t>
      </w:r>
    </w:p>
    <w:sectPr>
      <w:headerReference r:id="rId3" w:type="default"/>
      <w:footerReference r:id="rId4" w:type="default"/>
      <w:pgSz w:w="16838" w:h="11906" w:orient="landscape"/>
      <w:pgMar w:top="1860" w:right="1440" w:bottom="1746" w:left="144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页 共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  <w: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t xml:space="preserve">第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页 共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  <w: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29D623F"/>
    <w:multiLevelType w:val="singleLevel"/>
    <w:tmpl w:val="829D623F"/>
    <w:lvl w:ilvl="0" w:tentative="0">
      <w:start w:val="3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E1147721"/>
    <w:multiLevelType w:val="singleLevel"/>
    <w:tmpl w:val="E1147721"/>
    <w:lvl w:ilvl="0" w:tentative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abstractNum w:abstractNumId="2">
    <w:nsid w:val="6CF9E3E7"/>
    <w:multiLevelType w:val="singleLevel"/>
    <w:tmpl w:val="6CF9E3E7"/>
    <w:lvl w:ilvl="0" w:tentative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2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I3YWU4YWI3Zjc3YjcyMTc4ZWMwYTFiOTNlNTg1MDcifQ=="/>
  </w:docVars>
  <w:rsids>
    <w:rsidRoot w:val="1AA302A6"/>
    <w:rsid w:val="006932FC"/>
    <w:rsid w:val="008716BF"/>
    <w:rsid w:val="00A663D0"/>
    <w:rsid w:val="00AC0489"/>
    <w:rsid w:val="01446CCE"/>
    <w:rsid w:val="022A0825"/>
    <w:rsid w:val="033A5F93"/>
    <w:rsid w:val="05D41EA8"/>
    <w:rsid w:val="05DC5E4B"/>
    <w:rsid w:val="07AD34F3"/>
    <w:rsid w:val="0A4A6522"/>
    <w:rsid w:val="0A4E4561"/>
    <w:rsid w:val="0AA14024"/>
    <w:rsid w:val="0B933759"/>
    <w:rsid w:val="0C360E8F"/>
    <w:rsid w:val="0CB84ED0"/>
    <w:rsid w:val="0F843FBD"/>
    <w:rsid w:val="10F167DA"/>
    <w:rsid w:val="170C6AC8"/>
    <w:rsid w:val="19EE17C2"/>
    <w:rsid w:val="1A170DA7"/>
    <w:rsid w:val="1A563AFB"/>
    <w:rsid w:val="1A756C50"/>
    <w:rsid w:val="1AA302A6"/>
    <w:rsid w:val="1C6D22B3"/>
    <w:rsid w:val="1CB515F6"/>
    <w:rsid w:val="1FF03579"/>
    <w:rsid w:val="21463165"/>
    <w:rsid w:val="22875F17"/>
    <w:rsid w:val="23577ABA"/>
    <w:rsid w:val="23F173A1"/>
    <w:rsid w:val="2705317A"/>
    <w:rsid w:val="271B299E"/>
    <w:rsid w:val="29086EF0"/>
    <w:rsid w:val="29F1351B"/>
    <w:rsid w:val="2C703257"/>
    <w:rsid w:val="2E740696"/>
    <w:rsid w:val="2F44472E"/>
    <w:rsid w:val="30724E93"/>
    <w:rsid w:val="30834C51"/>
    <w:rsid w:val="30AA33BC"/>
    <w:rsid w:val="327E13A9"/>
    <w:rsid w:val="32A50F33"/>
    <w:rsid w:val="33CA13FA"/>
    <w:rsid w:val="33D470DE"/>
    <w:rsid w:val="353C420B"/>
    <w:rsid w:val="36294B8D"/>
    <w:rsid w:val="36DE5DB7"/>
    <w:rsid w:val="37102431"/>
    <w:rsid w:val="37405B09"/>
    <w:rsid w:val="376D095D"/>
    <w:rsid w:val="378B3228"/>
    <w:rsid w:val="3C5F3F50"/>
    <w:rsid w:val="3C6504EB"/>
    <w:rsid w:val="3CD44AE6"/>
    <w:rsid w:val="3CDE12E7"/>
    <w:rsid w:val="3D9D3CB5"/>
    <w:rsid w:val="3DF5799D"/>
    <w:rsid w:val="3DF90A86"/>
    <w:rsid w:val="3DFC6442"/>
    <w:rsid w:val="3E8672F2"/>
    <w:rsid w:val="3ED362A8"/>
    <w:rsid w:val="40C477C5"/>
    <w:rsid w:val="41450772"/>
    <w:rsid w:val="45777B91"/>
    <w:rsid w:val="46845A12"/>
    <w:rsid w:val="4766336A"/>
    <w:rsid w:val="487852E2"/>
    <w:rsid w:val="490868D4"/>
    <w:rsid w:val="4942052A"/>
    <w:rsid w:val="4BB40238"/>
    <w:rsid w:val="4BFD3BEC"/>
    <w:rsid w:val="4C0B2C20"/>
    <w:rsid w:val="4C4540CF"/>
    <w:rsid w:val="4EAD13BA"/>
    <w:rsid w:val="51465D99"/>
    <w:rsid w:val="53197E62"/>
    <w:rsid w:val="53B0133B"/>
    <w:rsid w:val="549F0C78"/>
    <w:rsid w:val="54DD5512"/>
    <w:rsid w:val="550407B0"/>
    <w:rsid w:val="564F4BC8"/>
    <w:rsid w:val="56B20379"/>
    <w:rsid w:val="59D800F7"/>
    <w:rsid w:val="5A7E2BCE"/>
    <w:rsid w:val="5B9D0EAC"/>
    <w:rsid w:val="5E182D3B"/>
    <w:rsid w:val="5E547F68"/>
    <w:rsid w:val="5FDD77D8"/>
    <w:rsid w:val="63061E52"/>
    <w:rsid w:val="639511F8"/>
    <w:rsid w:val="63FB2F12"/>
    <w:rsid w:val="65516FAF"/>
    <w:rsid w:val="666C3DBD"/>
    <w:rsid w:val="67775973"/>
    <w:rsid w:val="67A803A2"/>
    <w:rsid w:val="68763BBB"/>
    <w:rsid w:val="6AA638F9"/>
    <w:rsid w:val="6C132E5F"/>
    <w:rsid w:val="6C203302"/>
    <w:rsid w:val="6C380995"/>
    <w:rsid w:val="6E572719"/>
    <w:rsid w:val="6E747277"/>
    <w:rsid w:val="6F181B78"/>
    <w:rsid w:val="71AA40AE"/>
    <w:rsid w:val="73475F7C"/>
    <w:rsid w:val="74AD4CFE"/>
    <w:rsid w:val="758D37DC"/>
    <w:rsid w:val="759E1F98"/>
    <w:rsid w:val="774B5196"/>
    <w:rsid w:val="77FA259A"/>
    <w:rsid w:val="781A76D5"/>
    <w:rsid w:val="785111C2"/>
    <w:rsid w:val="79607591"/>
    <w:rsid w:val="79A4215C"/>
    <w:rsid w:val="7A92116E"/>
    <w:rsid w:val="7B211614"/>
    <w:rsid w:val="7BD72FC6"/>
    <w:rsid w:val="7C0819AB"/>
    <w:rsid w:val="7C10151B"/>
    <w:rsid w:val="7DA508AD"/>
    <w:rsid w:val="7DE45775"/>
    <w:rsid w:val="7E5F144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autoRedefine/>
    <w:semiHidden/>
    <w:qFormat/>
    <w:uiPriority w:val="0"/>
  </w:style>
  <w:style w:type="table" w:default="1" w:styleId="5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Strong"/>
    <w:basedOn w:val="6"/>
    <w:autoRedefine/>
    <w:qFormat/>
    <w:uiPriority w:val="0"/>
    <w:rPr>
      <w:b/>
    </w:rPr>
  </w:style>
  <w:style w:type="paragraph" w:customStyle="1" w:styleId="8">
    <w:name w:val="Table Paragraph"/>
    <w:basedOn w:val="1"/>
    <w:autoRedefine/>
    <w:qFormat/>
    <w:uiPriority w:val="1"/>
    <w:pPr>
      <w:spacing w:before="21"/>
      <w:ind w:left="108"/>
    </w:pPr>
    <w:rPr>
      <w:rFonts w:ascii="宋体" w:hAnsi="宋体" w:eastAsia="宋体" w:cs="宋体"/>
      <w:lang w:val="en-US" w:eastAsia="en-US" w:bidi="en-US"/>
    </w:rPr>
  </w:style>
  <w:style w:type="character" w:customStyle="1" w:styleId="9">
    <w:name w:val="font21"/>
    <w:basedOn w:val="6"/>
    <w:autoRedefine/>
    <w:qFormat/>
    <w:uiPriority w:val="0"/>
    <w:rPr>
      <w:rFonts w:ascii="Calibri" w:hAnsi="Calibri" w:cs="Calibri"/>
      <w:color w:val="000000"/>
      <w:sz w:val="16"/>
      <w:szCs w:val="16"/>
      <w:u w:val="none"/>
    </w:rPr>
  </w:style>
  <w:style w:type="character" w:customStyle="1" w:styleId="10">
    <w:name w:val="font11"/>
    <w:basedOn w:val="6"/>
    <w:autoRedefine/>
    <w:qFormat/>
    <w:uiPriority w:val="0"/>
    <w:rPr>
      <w:rFonts w:hint="eastAsia" w:ascii="仿宋" w:hAnsi="仿宋" w:eastAsia="仿宋" w:cs="仿宋"/>
      <w:color w:val="000000"/>
      <w:sz w:val="20"/>
      <w:szCs w:val="20"/>
      <w:u w:val="none"/>
    </w:rPr>
  </w:style>
  <w:style w:type="character" w:customStyle="1" w:styleId="11">
    <w:name w:val="font41"/>
    <w:basedOn w:val="6"/>
    <w:autoRedefine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2">
    <w:name w:val="font31"/>
    <w:basedOn w:val="6"/>
    <w:autoRedefine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3">
    <w:name w:val="font51"/>
    <w:basedOn w:val="6"/>
    <w:autoRedefine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963</Words>
  <Characters>1382</Characters>
  <Lines>0</Lines>
  <Paragraphs>0</Paragraphs>
  <TotalTime>0</TotalTime>
  <ScaleCrop>false</ScaleCrop>
  <LinksUpToDate>false</LinksUpToDate>
  <CharactersWithSpaces>1382</CharactersWithSpaces>
  <Application>WPS Office_12.1.0.16729_F1E327BC-269C-435d-A152-05C5408002CA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2021-11-22T01:58:00Z</dcterms:created>
  <dc:creator>珍臻</dc:creator>
  <cp:lastModifiedBy>XY</cp:lastModifiedBy>
  <cp:lastPrinted>2023-06-21T02:29:00Z</cp:lastPrinted>
  <dcterms:modified xsi:type="dcterms:W3CDTF">2024-05-21T07:53:54Z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2052-12.1.0.16729</vt:lpwstr>
  </property>
  <property fmtid="{D5CDD505-2E9C-101B-9397-08002B2CF9AE}" pid="3" name="ICV">
    <vt:lpwstr>2865ACF0432643D2B27480F9DD471984</vt:lpwstr>
  </property>
</Properties>
</file>