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right="0"/>
        <w:jc w:val="center"/>
        <w:textAlignment w:val="auto"/>
        <w:rPr>
          <w:rFonts w:hint="eastAsia" w:asciiTheme="majorEastAsia" w:hAnsiTheme="majorEastAsia" w:eastAsiaTheme="majorEastAsia" w:cstheme="majorEastAsia"/>
          <w:b/>
          <w:bCs w:val="0"/>
          <w:i w:val="0"/>
          <w:iCs w:val="0"/>
          <w:caps w:val="0"/>
          <w:color w:val="444444"/>
          <w:spacing w:val="8"/>
          <w:sz w:val="44"/>
          <w:szCs w:val="44"/>
        </w:rPr>
      </w:pPr>
      <w:r>
        <w:rPr>
          <w:rFonts w:hint="eastAsia" w:asciiTheme="majorEastAsia" w:hAnsiTheme="majorEastAsia" w:eastAsiaTheme="majorEastAsia" w:cstheme="majorEastAsia"/>
          <w:b/>
          <w:bCs w:val="0"/>
          <w:i w:val="0"/>
          <w:caps w:val="0"/>
          <w:color w:val="333333"/>
          <w:spacing w:val="0"/>
          <w:sz w:val="44"/>
          <w:szCs w:val="44"/>
          <w:shd w:val="clear" w:color="auto" w:fill="FFFFFF"/>
          <w:lang w:eastAsia="zh-CN"/>
        </w:rPr>
        <w:t>关于召开</w:t>
      </w:r>
      <w:r>
        <w:rPr>
          <w:rFonts w:hint="eastAsia" w:asciiTheme="majorEastAsia" w:hAnsiTheme="majorEastAsia" w:eastAsiaTheme="majorEastAsia" w:cstheme="majorEastAsia"/>
          <w:b/>
          <w:bCs w:val="0"/>
          <w:i w:val="0"/>
          <w:caps w:val="0"/>
          <w:color w:val="333333"/>
          <w:spacing w:val="0"/>
          <w:sz w:val="44"/>
          <w:szCs w:val="44"/>
          <w:shd w:val="clear" w:color="auto" w:fill="FFFFFF"/>
        </w:rPr>
        <w:t>202</w:t>
      </w:r>
      <w:r>
        <w:rPr>
          <w:rFonts w:hint="eastAsia" w:asciiTheme="majorEastAsia" w:hAnsiTheme="majorEastAsia" w:eastAsiaTheme="majorEastAsia" w:cstheme="majorEastAsia"/>
          <w:b/>
          <w:bCs w:val="0"/>
          <w:i w:val="0"/>
          <w:caps w:val="0"/>
          <w:color w:val="333333"/>
          <w:spacing w:val="0"/>
          <w:sz w:val="44"/>
          <w:szCs w:val="44"/>
          <w:shd w:val="clear" w:color="auto" w:fill="FFFFFF"/>
          <w:lang w:val="en-US" w:eastAsia="zh-CN"/>
        </w:rPr>
        <w:t>4</w:t>
      </w:r>
      <w:r>
        <w:rPr>
          <w:rFonts w:hint="eastAsia" w:asciiTheme="majorEastAsia" w:hAnsiTheme="majorEastAsia" w:eastAsiaTheme="majorEastAsia" w:cstheme="majorEastAsia"/>
          <w:b/>
          <w:bCs w:val="0"/>
          <w:i w:val="0"/>
          <w:caps w:val="0"/>
          <w:color w:val="333333"/>
          <w:spacing w:val="0"/>
          <w:sz w:val="44"/>
          <w:szCs w:val="44"/>
          <w:shd w:val="clear" w:color="auto" w:fill="FFFFFF"/>
        </w:rPr>
        <w:t>年</w:t>
      </w:r>
      <w:r>
        <w:rPr>
          <w:rFonts w:hint="eastAsia" w:asciiTheme="majorEastAsia" w:hAnsiTheme="majorEastAsia" w:eastAsiaTheme="majorEastAsia" w:cstheme="majorEastAsia"/>
          <w:b/>
          <w:bCs w:val="0"/>
          <w:i w:val="0"/>
          <w:caps w:val="0"/>
          <w:color w:val="333333"/>
          <w:spacing w:val="0"/>
          <w:sz w:val="44"/>
          <w:szCs w:val="44"/>
          <w:shd w:val="clear" w:color="auto" w:fill="FFFFFF"/>
          <w:lang w:val="en-US" w:eastAsia="zh-CN"/>
        </w:rPr>
        <w:t>第一次临床</w:t>
      </w:r>
      <w:r>
        <w:rPr>
          <w:rFonts w:hint="eastAsia" w:asciiTheme="majorEastAsia" w:hAnsiTheme="majorEastAsia" w:eastAsiaTheme="majorEastAsia" w:cstheme="majorEastAsia"/>
          <w:b/>
          <w:bCs w:val="0"/>
          <w:i w:val="0"/>
          <w:caps w:val="0"/>
          <w:color w:val="333333"/>
          <w:spacing w:val="0"/>
          <w:sz w:val="44"/>
          <w:szCs w:val="44"/>
          <w:shd w:val="clear" w:color="auto" w:fill="FFFFFF"/>
          <w:lang w:eastAsia="zh-CN"/>
        </w:rPr>
        <w:t>研究</w:t>
      </w:r>
      <w:r>
        <w:rPr>
          <w:rFonts w:hint="eastAsia" w:asciiTheme="majorEastAsia" w:hAnsiTheme="majorEastAsia" w:eastAsiaTheme="majorEastAsia" w:cstheme="majorEastAsia"/>
          <w:b/>
          <w:bCs w:val="0"/>
          <w:i w:val="0"/>
          <w:caps w:val="0"/>
          <w:color w:val="333333"/>
          <w:spacing w:val="0"/>
          <w:sz w:val="44"/>
          <w:szCs w:val="44"/>
          <w:shd w:val="clear" w:color="auto" w:fill="FFFFFF"/>
          <w:lang w:val="en-US" w:eastAsia="zh-CN"/>
        </w:rPr>
        <w:t>伦理</w:t>
      </w:r>
      <w:r>
        <w:rPr>
          <w:rFonts w:hint="eastAsia" w:asciiTheme="majorEastAsia" w:hAnsiTheme="majorEastAsia" w:eastAsiaTheme="majorEastAsia" w:cstheme="majorEastAsia"/>
          <w:b/>
          <w:bCs w:val="0"/>
          <w:i w:val="0"/>
          <w:caps w:val="0"/>
          <w:color w:val="333333"/>
          <w:spacing w:val="0"/>
          <w:sz w:val="44"/>
          <w:szCs w:val="44"/>
          <w:shd w:val="clear" w:color="auto" w:fill="FFFFFF"/>
          <w:lang w:eastAsia="zh-CN"/>
        </w:rPr>
        <w:t>审查会议通知</w:t>
      </w:r>
    </w:p>
    <w:p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right="0"/>
        <w:jc w:val="both"/>
        <w:textAlignment w:val="auto"/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32"/>
          <w:szCs w:val="32"/>
        </w:rPr>
      </w:pPr>
    </w:p>
    <w:p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afterAutospacing="0" w:line="360" w:lineRule="auto"/>
        <w:ind w:right="0"/>
        <w:jc w:val="both"/>
        <w:textAlignment w:val="auto"/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</w:pP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eastAsia="zh-CN"/>
        </w:rPr>
        <w:t>临床研究伦理委员会委员、临床研究项目研究者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  <w:t>：</w:t>
      </w:r>
    </w:p>
    <w:p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afterAutospacing="0" w:line="360" w:lineRule="auto"/>
        <w:ind w:right="0" w:firstLine="592" w:firstLineChars="200"/>
        <w:jc w:val="both"/>
        <w:textAlignment w:val="auto"/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</w:pP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  <w:t>根据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eastAsia="zh-CN"/>
        </w:rPr>
        <w:t>临床研究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  <w:t>伦理委员会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val="en-US" w:eastAsia="zh-CN"/>
        </w:rPr>
        <w:t>2024年年度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  <w:t>会议计划，我院将于202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val="en-US" w:eastAsia="zh-CN"/>
        </w:rPr>
        <w:t>4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  <w:t>年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val="en-US" w:eastAsia="zh-CN"/>
        </w:rPr>
        <w:t>1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  <w:t>月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val="en-US" w:eastAsia="zh-CN"/>
        </w:rPr>
        <w:t>24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  <w:t>日下午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val="en-US" w:eastAsia="zh-CN"/>
        </w:rPr>
        <w:t>15:3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  <w:t>0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val="en-US" w:eastAsia="zh-CN"/>
        </w:rPr>
        <w:t>-17:00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  <w:t>在11号楼(行政楼)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val="en-US" w:eastAsia="zh-CN"/>
        </w:rPr>
        <w:t>二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  <w:t>楼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val="en-US" w:eastAsia="zh-CN"/>
        </w:rPr>
        <w:t>视频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  <w:t>会议室</w:t>
      </w:r>
      <w:r>
        <w:rPr>
          <w:rFonts w:hint="eastAsia" w:ascii="宋体" w:hAnsi="宋体" w:eastAsia="宋体" w:cs="宋体"/>
          <w:b w:val="0"/>
          <w:bCs w:val="0"/>
          <w:i w:val="0"/>
          <w:caps w:val="0"/>
          <w:color w:val="333333"/>
          <w:spacing w:val="0"/>
          <w:sz w:val="28"/>
          <w:szCs w:val="28"/>
          <w:shd w:val="clear" w:color="auto" w:fill="FFFFFF"/>
          <w:lang w:val="en-US" w:eastAsia="zh-CN"/>
        </w:rPr>
        <w:t>召开2024年第一次临床研究伦理审查会议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  <w:t>。现将具体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eastAsia="zh-CN"/>
        </w:rPr>
        <w:t>事项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  <w:t>通知如下：</w:t>
      </w:r>
    </w:p>
    <w:p>
      <w:pPr>
        <w:pStyle w:val="4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afterAutospacing="0" w:line="360" w:lineRule="auto"/>
        <w:ind w:left="420" w:leftChars="0" w:right="0" w:rightChars="0"/>
        <w:jc w:val="left"/>
        <w:textAlignment w:val="auto"/>
        <w:rPr>
          <w:rStyle w:val="7"/>
          <w:rFonts w:hint="eastAsia" w:ascii="宋体" w:hAnsi="宋体" w:eastAsia="宋体" w:cs="宋体"/>
          <w:b/>
          <w:bCs/>
          <w:i w:val="0"/>
          <w:iCs w:val="0"/>
          <w:caps w:val="0"/>
          <w:color w:val="444444"/>
          <w:spacing w:val="8"/>
          <w:sz w:val="28"/>
          <w:szCs w:val="28"/>
          <w:lang w:eastAsia="zh-CN"/>
        </w:rPr>
      </w:pPr>
      <w:r>
        <w:rPr>
          <w:rStyle w:val="7"/>
          <w:rFonts w:hint="eastAsia" w:ascii="宋体" w:hAnsi="宋体" w:eastAsia="宋体" w:cs="宋体"/>
          <w:b/>
          <w:bCs/>
          <w:i w:val="0"/>
          <w:iCs w:val="0"/>
          <w:caps w:val="0"/>
          <w:color w:val="444444"/>
          <w:spacing w:val="8"/>
          <w:sz w:val="28"/>
          <w:szCs w:val="28"/>
          <w:lang w:val="en-US" w:eastAsia="zh-CN"/>
        </w:rPr>
        <w:t>一、</w:t>
      </w:r>
      <w:r>
        <w:rPr>
          <w:rStyle w:val="7"/>
          <w:rFonts w:hint="eastAsia" w:ascii="宋体" w:hAnsi="宋体" w:eastAsia="宋体" w:cs="宋体"/>
          <w:b/>
          <w:bCs/>
          <w:i w:val="0"/>
          <w:iCs w:val="0"/>
          <w:caps w:val="0"/>
          <w:color w:val="444444"/>
          <w:spacing w:val="8"/>
          <w:sz w:val="28"/>
          <w:szCs w:val="28"/>
          <w:lang w:eastAsia="zh-CN"/>
        </w:rPr>
        <w:t>参会人员</w:t>
      </w:r>
    </w:p>
    <w:p>
      <w:pPr>
        <w:pStyle w:val="4"/>
        <w:keepNext w:val="0"/>
        <w:keepLines w:val="0"/>
        <w:pageBreakBefore w:val="0"/>
        <w:widowControl/>
        <w:numPr>
          <w:ilvl w:val="0"/>
          <w:numId w:val="1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afterAutospacing="0" w:line="360" w:lineRule="auto"/>
        <w:ind w:left="0" w:leftChars="0" w:right="0" w:rightChars="0" w:firstLine="592" w:firstLineChars="200"/>
        <w:jc w:val="left"/>
        <w:textAlignment w:val="auto"/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</w:pPr>
      <w:r>
        <w:rPr>
          <w:rStyle w:val="7"/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val="en-US" w:eastAsia="zh-CN"/>
        </w:rPr>
        <w:t>临床研究伦理委员会委员、伦理审查委员会办公室成员</w:t>
      </w:r>
    </w:p>
    <w:p>
      <w:pPr>
        <w:pStyle w:val="4"/>
        <w:keepNext w:val="0"/>
        <w:keepLines w:val="0"/>
        <w:pageBreakBefore w:val="0"/>
        <w:widowControl/>
        <w:numPr>
          <w:ilvl w:val="0"/>
          <w:numId w:val="1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afterAutospacing="0" w:line="360" w:lineRule="auto"/>
        <w:ind w:left="0" w:leftChars="0" w:right="0" w:rightChars="0" w:firstLine="592" w:firstLineChars="200"/>
        <w:jc w:val="left"/>
        <w:textAlignment w:val="auto"/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</w:pPr>
      <w:r>
        <w:rPr>
          <w:rStyle w:val="7"/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val="en-US" w:eastAsia="zh-CN"/>
        </w:rPr>
        <w:t>会议审查项目的主要研究者（PI）</w:t>
      </w:r>
    </w:p>
    <w:p>
      <w:pPr>
        <w:pStyle w:val="4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afterAutospacing="0" w:line="360" w:lineRule="auto"/>
        <w:ind w:left="420" w:leftChars="0" w:right="0" w:rightChars="0"/>
        <w:jc w:val="both"/>
        <w:textAlignment w:val="auto"/>
        <w:rPr>
          <w:rFonts w:hint="eastAsia" w:ascii="宋体" w:hAnsi="宋体" w:eastAsia="宋体" w:cs="宋体"/>
          <w:b/>
          <w:bCs/>
          <w:i w:val="0"/>
          <w:iCs w:val="0"/>
          <w:caps w:val="0"/>
          <w:color w:val="444444"/>
          <w:spacing w:val="8"/>
          <w:sz w:val="28"/>
          <w:szCs w:val="28"/>
          <w:lang w:eastAsia="zh-CN"/>
        </w:rPr>
      </w:pP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444444"/>
          <w:spacing w:val="8"/>
          <w:sz w:val="28"/>
          <w:szCs w:val="28"/>
          <w:lang w:val="en-US" w:eastAsia="zh-CN"/>
        </w:rPr>
        <w:t>二、</w:t>
      </w: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444444"/>
          <w:spacing w:val="8"/>
          <w:sz w:val="28"/>
          <w:szCs w:val="28"/>
          <w:lang w:eastAsia="zh-CN"/>
        </w:rPr>
        <w:t>审查会议要求</w:t>
      </w:r>
    </w:p>
    <w:p>
      <w:pPr>
        <w:pStyle w:val="4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afterAutospacing="0" w:line="360" w:lineRule="auto"/>
        <w:ind w:right="0" w:rightChars="0" w:firstLine="594" w:firstLineChars="200"/>
        <w:jc w:val="both"/>
        <w:textAlignment w:val="auto"/>
        <w:rPr>
          <w:rFonts w:hint="eastAsia" w:ascii="宋体" w:hAnsi="宋体" w:eastAsia="宋体" w:cs="宋体"/>
          <w:b/>
          <w:bCs/>
          <w:i w:val="0"/>
          <w:iCs w:val="0"/>
          <w:caps w:val="0"/>
          <w:color w:val="444444"/>
          <w:spacing w:val="8"/>
          <w:sz w:val="28"/>
          <w:szCs w:val="28"/>
          <w:highlight w:val="none"/>
          <w:lang w:eastAsia="zh-CN"/>
        </w:rPr>
      </w:pP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444444"/>
          <w:spacing w:val="8"/>
          <w:sz w:val="28"/>
          <w:szCs w:val="28"/>
          <w:lang w:eastAsia="zh-CN"/>
        </w:rPr>
        <w:t>本次会议时间紧，项目多，为保</w:t>
      </w: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444444"/>
          <w:spacing w:val="8"/>
          <w:sz w:val="28"/>
          <w:szCs w:val="28"/>
          <w:highlight w:val="none"/>
          <w:lang w:eastAsia="zh-CN"/>
        </w:rPr>
        <w:t>证完成会议议程</w:t>
      </w: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444444"/>
          <w:spacing w:val="8"/>
          <w:sz w:val="28"/>
          <w:szCs w:val="28"/>
          <w:highlight w:val="none"/>
          <w:lang w:val="en-US" w:eastAsia="zh-CN"/>
        </w:rPr>
        <w:t>,</w:t>
      </w: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444444"/>
          <w:spacing w:val="8"/>
          <w:sz w:val="28"/>
          <w:szCs w:val="28"/>
          <w:highlight w:val="none"/>
          <w:lang w:eastAsia="zh-CN"/>
        </w:rPr>
        <w:t>希望相关人员做好参会准备并遵守如下要求：</w:t>
      </w:r>
    </w:p>
    <w:p>
      <w:pPr>
        <w:pStyle w:val="4"/>
        <w:keepNext w:val="0"/>
        <w:keepLines w:val="0"/>
        <w:pageBreakBefore w:val="0"/>
        <w:widowControl/>
        <w:numPr>
          <w:ilvl w:val="0"/>
          <w:numId w:val="2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afterAutospacing="0" w:line="360" w:lineRule="auto"/>
        <w:ind w:left="0" w:leftChars="0" w:right="0" w:firstLine="592" w:firstLineChars="200"/>
        <w:jc w:val="both"/>
        <w:textAlignment w:val="auto"/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  <w:lang w:eastAsia="zh-CN"/>
        </w:rPr>
      </w:pP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</w:rPr>
        <w:t>为保障汇报及答辩顺利，明确临床研究项目的严肃性，项目的汇报及答辩人需为项目PI(主要研究者)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  <w:lang w:eastAsia="zh-CN"/>
        </w:rPr>
        <w:t>。</w:t>
      </w:r>
    </w:p>
    <w:p>
      <w:pPr>
        <w:pStyle w:val="4"/>
        <w:keepNext w:val="0"/>
        <w:keepLines w:val="0"/>
        <w:pageBreakBefore w:val="0"/>
        <w:widowControl/>
        <w:numPr>
          <w:ilvl w:val="0"/>
          <w:numId w:val="2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afterAutospacing="0" w:line="360" w:lineRule="auto"/>
        <w:ind w:left="0" w:leftChars="0" w:right="0" w:firstLine="592" w:firstLineChars="200"/>
        <w:jc w:val="both"/>
        <w:textAlignment w:val="auto"/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  <w:lang w:eastAsia="zh-CN"/>
        </w:rPr>
      </w:pP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</w:rPr>
        <w:t>各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  <w:lang w:eastAsia="zh-CN"/>
        </w:rPr>
        <w:t>项目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</w:rPr>
        <w:t>汇报及答辩人按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  <w:lang w:eastAsia="zh-CN"/>
        </w:rPr>
        <w:t>下表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</w:rPr>
        <w:t>时间提前15分钟到会场外等候，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  <w:lang w:val="en-US" w:eastAsia="zh-CN"/>
        </w:rPr>
        <w:t>PPT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</w:rPr>
        <w:t>汇报时间为每个项目不超过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  <w:lang w:val="en-US" w:eastAsia="zh-CN"/>
        </w:rPr>
        <w:t>5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</w:rPr>
        <w:t>分钟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  <w:lang w:eastAsia="zh-CN"/>
        </w:rPr>
        <w:t>。</w:t>
      </w:r>
    </w:p>
    <w:p>
      <w:pPr>
        <w:pStyle w:val="4"/>
        <w:keepNext w:val="0"/>
        <w:keepLines w:val="0"/>
        <w:pageBreakBefore w:val="0"/>
        <w:widowControl/>
        <w:numPr>
          <w:ilvl w:val="0"/>
          <w:numId w:val="2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afterAutospacing="0" w:line="360" w:lineRule="auto"/>
        <w:ind w:left="0" w:leftChars="0" w:right="0" w:firstLine="592" w:firstLineChars="200"/>
        <w:jc w:val="both"/>
        <w:textAlignment w:val="auto"/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  <w:lang w:eastAsia="zh-CN"/>
        </w:rPr>
      </w:pP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  <w:lang w:eastAsia="zh-CN"/>
        </w:rPr>
        <w:t>会议审查每个项目分配时间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  <w:lang w:val="en-US" w:eastAsia="zh-CN"/>
        </w:rPr>
        <w:t>（含项目汇报时间）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  <w:lang w:eastAsia="zh-CN"/>
        </w:rPr>
        <w:t>：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  <w:lang w:val="en-US" w:eastAsia="zh-CN"/>
        </w:rPr>
        <w:t>GCP项目15-20分钟，IIT项目5-10分钟。</w:t>
      </w:r>
    </w:p>
    <w:p>
      <w:pPr>
        <w:pStyle w:val="4"/>
        <w:keepNext w:val="0"/>
        <w:keepLines w:val="0"/>
        <w:pageBreakBefore w:val="0"/>
        <w:widowControl/>
        <w:numPr>
          <w:ilvl w:val="0"/>
          <w:numId w:val="3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right="0" w:rightChars="0" w:firstLine="594" w:firstLineChars="200"/>
        <w:jc w:val="both"/>
        <w:textAlignment w:val="auto"/>
        <w:rPr>
          <w:rFonts w:hint="eastAsia" w:ascii="宋体" w:hAnsi="宋体" w:eastAsia="宋体" w:cs="宋体"/>
          <w:b/>
          <w:bCs/>
          <w:i w:val="0"/>
          <w:iCs w:val="0"/>
          <w:caps w:val="0"/>
          <w:color w:val="444444"/>
          <w:spacing w:val="8"/>
          <w:sz w:val="28"/>
          <w:szCs w:val="28"/>
          <w:highlight w:val="none"/>
          <w:lang w:eastAsia="zh-CN"/>
        </w:rPr>
      </w:pP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444444"/>
          <w:spacing w:val="8"/>
          <w:sz w:val="28"/>
          <w:szCs w:val="28"/>
          <w:highlight w:val="none"/>
          <w:lang w:eastAsia="zh-CN"/>
        </w:rPr>
        <w:t>会议审查或会议报告项目</w:t>
      </w:r>
    </w:p>
    <w:p>
      <w:pPr>
        <w:pStyle w:val="4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right="0" w:rightChars="0"/>
        <w:jc w:val="both"/>
        <w:textAlignment w:val="auto"/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4"/>
          <w:szCs w:val="24"/>
          <w:highlight w:val="yellow"/>
          <w:lang w:eastAsia="zh-CN"/>
        </w:rPr>
      </w:pPr>
    </w:p>
    <w:p>
      <w:pPr>
        <w:pStyle w:val="4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right="0" w:rightChars="0"/>
        <w:jc w:val="both"/>
        <w:textAlignment w:val="auto"/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4"/>
          <w:szCs w:val="24"/>
          <w:highlight w:val="yellow"/>
          <w:lang w:eastAsia="zh-CN"/>
        </w:rPr>
      </w:pPr>
    </w:p>
    <w:tbl>
      <w:tblPr>
        <w:tblW w:w="12240" w:type="dxa"/>
        <w:tblInd w:w="93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25"/>
        <w:gridCol w:w="1890"/>
        <w:gridCol w:w="870"/>
        <w:gridCol w:w="1695"/>
        <w:gridCol w:w="1290"/>
        <w:gridCol w:w="2416"/>
        <w:gridCol w:w="930"/>
        <w:gridCol w:w="1590"/>
        <w:gridCol w:w="1560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5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Arial" w:hAnsi="Arial" w:cs="Arial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序号</w:t>
            </w:r>
          </w:p>
        </w:tc>
        <w:tc>
          <w:tcPr>
            <w:tcW w:w="1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伦理受理号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本机构角色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审查类别</w:t>
            </w:r>
          </w:p>
        </w:tc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审查方式</w:t>
            </w:r>
          </w:p>
        </w:tc>
        <w:tc>
          <w:tcPr>
            <w:tcW w:w="1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专业科室</w:t>
            </w:r>
          </w:p>
        </w:tc>
        <w:tc>
          <w:tcPr>
            <w:tcW w:w="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PI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项目报告人</w:t>
            </w:r>
          </w:p>
        </w:tc>
        <w:tc>
          <w:tcPr>
            <w:tcW w:w="15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预计汇报/审查时间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IIT-2021-007-04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独立</w:t>
            </w:r>
            <w:bookmarkStart w:id="0" w:name="_GoBack"/>
            <w:bookmarkEnd w:id="0"/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研究进展报告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简易审查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精准医学检验实验室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曾妍</w:t>
            </w:r>
          </w:p>
        </w:tc>
        <w:tc>
          <w:tcPr>
            <w:tcW w:w="0" w:type="auto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委员会秘书</w:t>
            </w:r>
          </w:p>
        </w:tc>
        <w:tc>
          <w:tcPr>
            <w:tcW w:w="0" w:type="auto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15:30-15:40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IIT-2023026-03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独立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复审申请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简易审查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急诊医学科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陈群燕</w:t>
            </w: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IIT-2023037-03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独立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复审申请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简易审查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肿瘤一区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官哲</w:t>
            </w: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IIT-2024001-01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独立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初始审查申请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简易审查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输血科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梁金明</w:t>
            </w: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IIT-2024001-02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独立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复审申请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简易审查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输血科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梁金明</w:t>
            </w: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IIT-2024002-01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独立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初始审查申请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简易审查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口腔科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朱光恒</w:t>
            </w: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QX-2023-004-03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参加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修正案审查申请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简易审查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临床检验科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岳彩峰</w:t>
            </w: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QX-2023-009-02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参加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安全性信息报告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简易审查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神内一科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麦晖</w:t>
            </w: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QX-2023011-02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参加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修正案审查申请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简易审查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神经外二科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徐力</w:t>
            </w: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YW-2021-004-21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参加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安全性信息报告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简易审查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呼吸与危重症医学科一科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易震南</w:t>
            </w: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YW-2021-004-22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参加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修正案审查申请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简易审查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呼吸与危重症医学科一科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易震南</w:t>
            </w: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YW-2022-009-04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参加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修正案审查申请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简易审查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神经内一科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麦晖</w:t>
            </w: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YW-2022-012-04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参加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安全性信息报告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简易审查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肿瘤三区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吴爱兵</w:t>
            </w: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YW-2022-014-07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参加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安全性信息报告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简易审查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呼吸与危重症医学科一科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易震南</w:t>
            </w: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YW-2022-014-08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参加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修正案审查申请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简易审查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呼吸与危重症医学科一科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易震南</w:t>
            </w: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YW-2023-004-06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参加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安全性信息报告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简易审查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血液内科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吴国才</w:t>
            </w: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YW-2023-004-07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参加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安全性信息报告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简易审查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血液内科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吴国才</w:t>
            </w: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YW-2023-006-06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参加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违背方案报告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简易审查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血液内科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吴国才</w:t>
            </w: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YW-2023-007-02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参加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安全性信息报告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简易审查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神经内一科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麦晖</w:t>
            </w: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YW-2023-007-03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参加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违背方案报告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简易审查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神经内一科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麦晖</w:t>
            </w: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YW-2023-010-03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参加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安全性信息报告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简易审查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血液内科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吴国才</w:t>
            </w: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YW-2023-010-04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参加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安全性信息报告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简易审查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血液内科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吴国才</w:t>
            </w: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YW-2023-014-02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参加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安全性信息报告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简易审查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呼吸与危重症医学科一科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易震南</w:t>
            </w: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YW-2023018-03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参加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安全性信息报告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简易审查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血液内科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吴国才</w:t>
            </w: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YW-2023020-04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参加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违背方案报告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简易审查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神经内科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麦晖</w:t>
            </w: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YW-2023026-02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参加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复审申请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简易审查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麻醉科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严冰</w:t>
            </w: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YW-2023028-01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参加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初始审查申请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会议审查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呼吸与危重症医学科一科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易震南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易震南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15:40-16:10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YW-2024001-01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参加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初始审查申请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会议审查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呼吸与危重症医学科一科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易震南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易震南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16:10-16:30</w:t>
            </w:r>
          </w:p>
        </w:tc>
      </w:tr>
    </w:tbl>
    <w:p>
      <w:pPr>
        <w:pStyle w:val="4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right="0" w:rightChars="0"/>
        <w:jc w:val="both"/>
        <w:textAlignment w:val="auto"/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4"/>
          <w:szCs w:val="24"/>
          <w:highlight w:val="none"/>
          <w:lang w:eastAsia="zh-CN"/>
        </w:rPr>
      </w:pPr>
    </w:p>
    <w:p>
      <w:pPr>
        <w:pStyle w:val="4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right="0" w:rightChars="0"/>
        <w:jc w:val="both"/>
        <w:textAlignment w:val="auto"/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4"/>
          <w:szCs w:val="24"/>
          <w:highlight w:val="none"/>
          <w:lang w:eastAsia="zh-CN"/>
        </w:rPr>
      </w:pPr>
    </w:p>
    <w:p>
      <w:pPr>
        <w:pStyle w:val="4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leftChars="200" w:right="0" w:rightChars="0"/>
        <w:jc w:val="both"/>
        <w:textAlignment w:val="auto"/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4"/>
          <w:szCs w:val="24"/>
          <w:highlight w:val="none"/>
          <w:lang w:eastAsia="zh-CN"/>
        </w:rPr>
      </w:pP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4"/>
          <w:szCs w:val="24"/>
          <w:highlight w:val="none"/>
          <w:lang w:eastAsia="zh-CN"/>
        </w:rPr>
        <w:t>注：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4"/>
          <w:szCs w:val="24"/>
          <w:highlight w:val="none"/>
        </w:rPr>
        <w:t>各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4"/>
          <w:szCs w:val="24"/>
          <w:highlight w:val="none"/>
          <w:lang w:eastAsia="zh-CN"/>
        </w:rPr>
        <w:t>项目的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4"/>
          <w:szCs w:val="24"/>
          <w:highlight w:val="none"/>
        </w:rPr>
        <w:t>审查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4"/>
          <w:szCs w:val="24"/>
          <w:highlight w:val="none"/>
          <w:lang w:eastAsia="zh-CN"/>
        </w:rPr>
        <w:t>决定文件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4"/>
          <w:szCs w:val="24"/>
          <w:highlight w:val="none"/>
        </w:rPr>
        <w:t>均于会后10个工作日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4"/>
          <w:szCs w:val="24"/>
          <w:highlight w:val="none"/>
          <w:lang w:eastAsia="zh-CN"/>
        </w:rPr>
        <w:t>内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4"/>
          <w:szCs w:val="24"/>
          <w:highlight w:val="none"/>
        </w:rPr>
        <w:t>处理完毕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4"/>
          <w:szCs w:val="24"/>
          <w:highlight w:val="none"/>
          <w:lang w:eastAsia="zh-CN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jc w:val="right"/>
        <w:textAlignment w:val="auto"/>
        <w:rPr>
          <w:rFonts w:hint="eastAsia"/>
          <w:sz w:val="28"/>
          <w:szCs w:val="28"/>
          <w:highlight w:val="none"/>
          <w:lang w:eastAsia="zh-CN"/>
        </w:rPr>
      </w:pPr>
      <w:r>
        <w:rPr>
          <w:rFonts w:hint="eastAsia"/>
          <w:sz w:val="28"/>
          <w:szCs w:val="28"/>
          <w:highlight w:val="none"/>
          <w:lang w:eastAsia="zh-CN"/>
        </w:rPr>
        <w:t>伦理审查委员会办公室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jc w:val="right"/>
        <w:textAlignment w:val="auto"/>
        <w:rPr>
          <w:rFonts w:hint="eastAsia"/>
          <w:color w:val="auto"/>
          <w:sz w:val="28"/>
          <w:szCs w:val="28"/>
          <w:highlight w:val="none"/>
          <w:lang w:eastAsia="zh-CN"/>
        </w:rPr>
      </w:pPr>
      <w:r>
        <w:rPr>
          <w:rFonts w:hint="eastAsia"/>
          <w:color w:val="auto"/>
          <w:sz w:val="28"/>
          <w:szCs w:val="28"/>
          <w:highlight w:val="none"/>
          <w:lang w:eastAsia="zh-CN"/>
        </w:rPr>
        <w:t>202</w:t>
      </w:r>
      <w:r>
        <w:rPr>
          <w:rFonts w:hint="eastAsia"/>
          <w:color w:val="auto"/>
          <w:sz w:val="28"/>
          <w:szCs w:val="28"/>
          <w:highlight w:val="none"/>
          <w:lang w:val="en-US" w:eastAsia="zh-CN"/>
        </w:rPr>
        <w:t>4</w:t>
      </w:r>
      <w:r>
        <w:rPr>
          <w:rFonts w:hint="eastAsia"/>
          <w:color w:val="auto"/>
          <w:sz w:val="28"/>
          <w:szCs w:val="28"/>
          <w:highlight w:val="none"/>
          <w:lang w:eastAsia="zh-CN"/>
        </w:rPr>
        <w:t>年</w:t>
      </w:r>
      <w:r>
        <w:rPr>
          <w:rFonts w:hint="eastAsia"/>
          <w:color w:val="auto"/>
          <w:sz w:val="28"/>
          <w:szCs w:val="28"/>
          <w:highlight w:val="none"/>
          <w:lang w:val="en-US" w:eastAsia="zh-CN"/>
        </w:rPr>
        <w:t>1</w:t>
      </w:r>
      <w:r>
        <w:rPr>
          <w:rFonts w:hint="eastAsia"/>
          <w:color w:val="auto"/>
          <w:sz w:val="28"/>
          <w:szCs w:val="28"/>
          <w:highlight w:val="none"/>
          <w:lang w:eastAsia="zh-CN"/>
        </w:rPr>
        <w:t>月</w:t>
      </w:r>
      <w:r>
        <w:rPr>
          <w:rFonts w:hint="eastAsia"/>
          <w:color w:val="auto"/>
          <w:sz w:val="28"/>
          <w:szCs w:val="28"/>
          <w:highlight w:val="none"/>
          <w:lang w:val="en-US" w:eastAsia="zh-CN"/>
        </w:rPr>
        <w:t>22</w:t>
      </w:r>
      <w:r>
        <w:rPr>
          <w:rFonts w:hint="eastAsia"/>
          <w:color w:val="auto"/>
          <w:sz w:val="28"/>
          <w:szCs w:val="28"/>
          <w:highlight w:val="none"/>
          <w:lang w:eastAsia="zh-CN"/>
        </w:rPr>
        <w:t>日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jc w:val="right"/>
        <w:textAlignment w:val="auto"/>
        <w:rPr>
          <w:rFonts w:hint="eastAsia"/>
          <w:color w:val="auto"/>
          <w:sz w:val="28"/>
          <w:szCs w:val="28"/>
          <w:highlight w:val="none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jc w:val="right"/>
        <w:textAlignment w:val="auto"/>
        <w:rPr>
          <w:rFonts w:hint="eastAsia"/>
          <w:color w:val="auto"/>
          <w:sz w:val="28"/>
          <w:szCs w:val="28"/>
          <w:highlight w:val="none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jc w:val="right"/>
        <w:textAlignment w:val="auto"/>
        <w:rPr>
          <w:rFonts w:hint="eastAsia"/>
          <w:color w:val="auto"/>
          <w:sz w:val="28"/>
          <w:szCs w:val="28"/>
          <w:highlight w:val="none"/>
          <w:lang w:eastAsia="zh-CN"/>
        </w:rPr>
      </w:pPr>
    </w:p>
    <w:sectPr>
      <w:headerReference r:id="rId3" w:type="default"/>
      <w:footerReference r:id="rId4" w:type="default"/>
      <w:pgSz w:w="16838" w:h="11906" w:orient="landscape"/>
      <w:pgMar w:top="1860" w:right="1440" w:bottom="1746" w:left="1440" w:header="851" w:footer="992" w:gutter="0"/>
      <w:pgNumType w:fmt="decimal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Arial">
    <w:panose1 w:val="020B0604020202020204"/>
    <w:charset w:val="00"/>
    <w:family w:val="auto"/>
    <w:pitch w:val="default"/>
    <w:sig w:usb0="E0002EFF" w:usb1="C000785B" w:usb2="00000009" w:usb3="00000000" w:csb0="400001FF" w:csb1="FFF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2"/>
                          </w:pPr>
                          <w:r>
                            <w:t xml:space="preserve">第 </w:t>
                          </w: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  <w:r>
                            <w:t xml:space="preserve"> 页 共 </w:t>
                          </w:r>
                          <w:r>
                            <w:fldChar w:fldCharType="begin"/>
                          </w:r>
                          <w:r>
                            <w:instrText xml:space="preserve"> NUMPAGES  \* MERGEFORMAT </w:instrText>
                          </w:r>
                          <w:r>
                            <w:fldChar w:fldCharType="separate"/>
                          </w:r>
                          <w:r>
                            <w:t>2</w:t>
                          </w:r>
                          <w:r>
                            <w:fldChar w:fldCharType="end"/>
                          </w:r>
                          <w:r>
                            <w:t xml:space="preserve"> 页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uF+fsxAgAAY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6Ghdfaj6C5g7y8JW&#10;7yyPaaJ63q6OAWJ2GkeBelUG3TB5XZeGVxJH+899F/X4Z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Brhfn7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2"/>
                    </w:pPr>
                    <w:r>
                      <w:t xml:space="preserve">第 </w:t>
                    </w: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  <w:r>
                      <w:t xml:space="preserve"> 页 共 </w:t>
                    </w:r>
                    <w:r>
                      <w:fldChar w:fldCharType="begin"/>
                    </w:r>
                    <w:r>
                      <w:instrText xml:space="preserve"> NUMPAGES  \* MERGEFORMAT </w:instrText>
                    </w:r>
                    <w:r>
                      <w:fldChar w:fldCharType="separate"/>
                    </w:r>
                    <w:r>
                      <w:t>2</w:t>
                    </w:r>
                    <w:r>
                      <w:fldChar w:fldCharType="end"/>
                    </w:r>
                    <w:r>
                      <w:t xml:space="preserve"> 页</w:t>
                    </w:r>
                  </w:p>
                </w:txbxContent>
              </v:textbox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829D623F"/>
    <w:multiLevelType w:val="singleLevel"/>
    <w:tmpl w:val="829D623F"/>
    <w:lvl w:ilvl="0" w:tentative="0">
      <w:start w:val="3"/>
      <w:numFmt w:val="chineseCounting"/>
      <w:suff w:val="nothing"/>
      <w:lvlText w:val="%1、"/>
      <w:lvlJc w:val="left"/>
      <w:rPr>
        <w:rFonts w:hint="eastAsia"/>
      </w:rPr>
    </w:lvl>
  </w:abstractNum>
  <w:abstractNum w:abstractNumId="1">
    <w:nsid w:val="E1147721"/>
    <w:multiLevelType w:val="singleLevel"/>
    <w:tmpl w:val="E1147721"/>
    <w:lvl w:ilvl="0" w:tentative="0">
      <w:start w:val="1"/>
      <w:numFmt w:val="decimal"/>
      <w:suff w:val="nothing"/>
      <w:lvlText w:val="%1．"/>
      <w:lvlJc w:val="left"/>
      <w:pPr>
        <w:ind w:left="0" w:firstLine="400"/>
      </w:pPr>
      <w:rPr>
        <w:rFonts w:hint="default"/>
      </w:rPr>
    </w:lvl>
  </w:abstractNum>
  <w:abstractNum w:abstractNumId="2">
    <w:nsid w:val="6CF9E3E7"/>
    <w:multiLevelType w:val="singleLevel"/>
    <w:tmpl w:val="6CF9E3E7"/>
    <w:lvl w:ilvl="0" w:tentative="0">
      <w:start w:val="1"/>
      <w:numFmt w:val="decimal"/>
      <w:suff w:val="nothing"/>
      <w:lvlText w:val="%1．"/>
      <w:lvlJc w:val="left"/>
      <w:pPr>
        <w:ind w:left="0" w:firstLine="400"/>
      </w:pPr>
      <w:rPr>
        <w:rFonts w:hint="default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2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2I3YWU4YWI3Zjc3YjcyMTc4ZWMwYTFiOTNlNTg1MDcifQ=="/>
  </w:docVars>
  <w:rsids>
    <w:rsidRoot w:val="1AA302A6"/>
    <w:rsid w:val="006932FC"/>
    <w:rsid w:val="008716BF"/>
    <w:rsid w:val="00A663D0"/>
    <w:rsid w:val="00AC0489"/>
    <w:rsid w:val="01446CCE"/>
    <w:rsid w:val="022A0825"/>
    <w:rsid w:val="033A5F93"/>
    <w:rsid w:val="05D41EA8"/>
    <w:rsid w:val="05DC5E4B"/>
    <w:rsid w:val="07AD34F3"/>
    <w:rsid w:val="0A4A6522"/>
    <w:rsid w:val="0A4E4561"/>
    <w:rsid w:val="0AA14024"/>
    <w:rsid w:val="0B933759"/>
    <w:rsid w:val="0C360E8F"/>
    <w:rsid w:val="0CB84ED0"/>
    <w:rsid w:val="0F843FBD"/>
    <w:rsid w:val="10F167DA"/>
    <w:rsid w:val="19EE17C2"/>
    <w:rsid w:val="1A170DA7"/>
    <w:rsid w:val="1A563AFB"/>
    <w:rsid w:val="1A756C50"/>
    <w:rsid w:val="1AA302A6"/>
    <w:rsid w:val="1C6D22B3"/>
    <w:rsid w:val="1CB515F6"/>
    <w:rsid w:val="1FF03579"/>
    <w:rsid w:val="21463165"/>
    <w:rsid w:val="22875F17"/>
    <w:rsid w:val="23577ABA"/>
    <w:rsid w:val="23F173A1"/>
    <w:rsid w:val="2705317A"/>
    <w:rsid w:val="271B299E"/>
    <w:rsid w:val="29086EF0"/>
    <w:rsid w:val="29F1351B"/>
    <w:rsid w:val="2C703257"/>
    <w:rsid w:val="2E740696"/>
    <w:rsid w:val="2F44472E"/>
    <w:rsid w:val="30834C51"/>
    <w:rsid w:val="30AA33BC"/>
    <w:rsid w:val="327E13A9"/>
    <w:rsid w:val="32A50F33"/>
    <w:rsid w:val="33CA13FA"/>
    <w:rsid w:val="33D470DE"/>
    <w:rsid w:val="353C420B"/>
    <w:rsid w:val="36294B8D"/>
    <w:rsid w:val="36DE5DB7"/>
    <w:rsid w:val="37102431"/>
    <w:rsid w:val="37405B09"/>
    <w:rsid w:val="376D095D"/>
    <w:rsid w:val="378B3228"/>
    <w:rsid w:val="3C5F3F50"/>
    <w:rsid w:val="3C6504EB"/>
    <w:rsid w:val="3CD44AE6"/>
    <w:rsid w:val="3CDE12E7"/>
    <w:rsid w:val="3D9D3CB5"/>
    <w:rsid w:val="3DF5799D"/>
    <w:rsid w:val="3DF90A86"/>
    <w:rsid w:val="3DFC6442"/>
    <w:rsid w:val="3E8672F2"/>
    <w:rsid w:val="3ED362A8"/>
    <w:rsid w:val="40C477C5"/>
    <w:rsid w:val="41450772"/>
    <w:rsid w:val="45777B91"/>
    <w:rsid w:val="46845A12"/>
    <w:rsid w:val="4766336A"/>
    <w:rsid w:val="487852E2"/>
    <w:rsid w:val="490868D4"/>
    <w:rsid w:val="4942052A"/>
    <w:rsid w:val="4BB40238"/>
    <w:rsid w:val="4BFD3BEC"/>
    <w:rsid w:val="4C0B2C20"/>
    <w:rsid w:val="4C4540CF"/>
    <w:rsid w:val="4EAD13BA"/>
    <w:rsid w:val="51465D99"/>
    <w:rsid w:val="53B0133B"/>
    <w:rsid w:val="549F0C78"/>
    <w:rsid w:val="54DD5512"/>
    <w:rsid w:val="550407B0"/>
    <w:rsid w:val="564F4BC8"/>
    <w:rsid w:val="56B20379"/>
    <w:rsid w:val="59D800F7"/>
    <w:rsid w:val="5A7E2BCE"/>
    <w:rsid w:val="5B9D0EAC"/>
    <w:rsid w:val="5E182D3B"/>
    <w:rsid w:val="5E547F68"/>
    <w:rsid w:val="5FDD77D8"/>
    <w:rsid w:val="63061E52"/>
    <w:rsid w:val="639511F8"/>
    <w:rsid w:val="63FB2F12"/>
    <w:rsid w:val="65516FAF"/>
    <w:rsid w:val="666C3DBD"/>
    <w:rsid w:val="67775973"/>
    <w:rsid w:val="67A803A2"/>
    <w:rsid w:val="68763BBB"/>
    <w:rsid w:val="6AA638F9"/>
    <w:rsid w:val="6C132E5F"/>
    <w:rsid w:val="6C203302"/>
    <w:rsid w:val="6C380995"/>
    <w:rsid w:val="6E572719"/>
    <w:rsid w:val="6E747277"/>
    <w:rsid w:val="6F181B78"/>
    <w:rsid w:val="71AA40AE"/>
    <w:rsid w:val="73475F7C"/>
    <w:rsid w:val="74AD4CFE"/>
    <w:rsid w:val="758D37DC"/>
    <w:rsid w:val="759E1F98"/>
    <w:rsid w:val="77FA259A"/>
    <w:rsid w:val="781A76D5"/>
    <w:rsid w:val="785111C2"/>
    <w:rsid w:val="79607591"/>
    <w:rsid w:val="79A4215C"/>
    <w:rsid w:val="7A92116E"/>
    <w:rsid w:val="7BD72FC6"/>
    <w:rsid w:val="7C0819AB"/>
    <w:rsid w:val="7C10151B"/>
    <w:rsid w:val="7DA508AD"/>
    <w:rsid w:val="7DE45775"/>
    <w:rsid w:val="7E5F1447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autoRedefine/>
    <w:semiHidden/>
    <w:qFormat/>
    <w:uiPriority w:val="0"/>
  </w:style>
  <w:style w:type="table" w:default="1" w:styleId="5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autoRedefine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autoRedefine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4">
    <w:name w:val="Normal (Web)"/>
    <w:basedOn w:val="1"/>
    <w:autoRedefine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7">
    <w:name w:val="Strong"/>
    <w:basedOn w:val="6"/>
    <w:autoRedefine/>
    <w:qFormat/>
    <w:uiPriority w:val="0"/>
    <w:rPr>
      <w:b/>
    </w:rPr>
  </w:style>
  <w:style w:type="paragraph" w:customStyle="1" w:styleId="8">
    <w:name w:val="Table Paragraph"/>
    <w:basedOn w:val="1"/>
    <w:autoRedefine/>
    <w:qFormat/>
    <w:uiPriority w:val="1"/>
    <w:pPr>
      <w:spacing w:before="21"/>
      <w:ind w:left="108"/>
    </w:pPr>
    <w:rPr>
      <w:rFonts w:ascii="宋体" w:hAnsi="宋体" w:eastAsia="宋体" w:cs="宋体"/>
      <w:lang w:val="en-US" w:eastAsia="en-US" w:bidi="en-US"/>
    </w:rPr>
  </w:style>
  <w:style w:type="character" w:customStyle="1" w:styleId="9">
    <w:name w:val="font21"/>
    <w:basedOn w:val="6"/>
    <w:autoRedefine/>
    <w:qFormat/>
    <w:uiPriority w:val="0"/>
    <w:rPr>
      <w:rFonts w:ascii="Calibri" w:hAnsi="Calibri" w:cs="Calibri"/>
      <w:color w:val="000000"/>
      <w:sz w:val="16"/>
      <w:szCs w:val="16"/>
      <w:u w:val="none"/>
    </w:rPr>
  </w:style>
  <w:style w:type="character" w:customStyle="1" w:styleId="10">
    <w:name w:val="font11"/>
    <w:basedOn w:val="6"/>
    <w:autoRedefine/>
    <w:qFormat/>
    <w:uiPriority w:val="0"/>
    <w:rPr>
      <w:rFonts w:hint="eastAsia" w:ascii="仿宋" w:hAnsi="仿宋" w:eastAsia="仿宋" w:cs="仿宋"/>
      <w:color w:val="000000"/>
      <w:sz w:val="20"/>
      <w:szCs w:val="20"/>
      <w:u w:val="none"/>
    </w:rPr>
  </w:style>
  <w:style w:type="character" w:customStyle="1" w:styleId="11">
    <w:name w:val="font41"/>
    <w:basedOn w:val="6"/>
    <w:autoRedefine/>
    <w:qFormat/>
    <w:uiPriority w:val="0"/>
    <w:rPr>
      <w:rFonts w:hint="eastAsia" w:ascii="宋体" w:hAnsi="宋体" w:eastAsia="宋体" w:cs="宋体"/>
      <w:color w:val="000000"/>
      <w:sz w:val="22"/>
      <w:szCs w:val="22"/>
      <w:u w:val="none"/>
    </w:rPr>
  </w:style>
  <w:style w:type="character" w:customStyle="1" w:styleId="12">
    <w:name w:val="font31"/>
    <w:basedOn w:val="6"/>
    <w:autoRedefine/>
    <w:qFormat/>
    <w:uiPriority w:val="0"/>
    <w:rPr>
      <w:rFonts w:hint="eastAsia" w:ascii="宋体" w:hAnsi="宋体" w:eastAsia="宋体" w:cs="宋体"/>
      <w:color w:val="000000"/>
      <w:sz w:val="22"/>
      <w:szCs w:val="22"/>
      <w:u w:val="none"/>
    </w:rPr>
  </w:style>
  <w:style w:type="character" w:customStyle="1" w:styleId="13">
    <w:name w:val="font51"/>
    <w:basedOn w:val="6"/>
    <w:autoRedefine/>
    <w:qFormat/>
    <w:uiPriority w:val="0"/>
    <w:rPr>
      <w:rFonts w:hint="eastAsia" w:ascii="宋体" w:hAnsi="宋体" w:eastAsia="宋体" w:cs="宋体"/>
      <w:color w:val="000000"/>
      <w:sz w:val="22"/>
      <w:szCs w:val="22"/>
      <w:u w:val="none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numbering" Target="numbering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963</Words>
  <Characters>1382</Characters>
  <Lines>0</Lines>
  <Paragraphs>0</Paragraphs>
  <TotalTime>4</TotalTime>
  <ScaleCrop>false</ScaleCrop>
  <LinksUpToDate>false</LinksUpToDate>
  <CharactersWithSpaces>1382</CharactersWithSpaces>
  <Application>WPS Office_12.1.0.16250_F1E327BC-269C-435d-A152-05C5408002CA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2021-11-22T01:58:00Z</dcterms:created>
  <dc:creator>珍臻</dc:creator>
  <cp:lastModifiedBy>XY</cp:lastModifiedBy>
  <cp:lastPrinted>2023-06-21T02:29:00Z</cp:lastPrinted>
  <dcterms:modified xsi:type="dcterms:W3CDTF">2024-01-22T07:25:53Z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2052-12.1.0.16250</vt:lpwstr>
  </property>
  <property fmtid="{D5CDD505-2E9C-101B-9397-08002B2CF9AE}" pid="3" name="ICV">
    <vt:lpwstr>2865ACF0432643D2B27480F9DD471984</vt:lpwstr>
  </property>
</Properties>
</file>