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center"/>
        <w:textAlignment w:val="auto"/>
        <w:rPr>
          <w:rFonts w:hint="eastAsia" w:asciiTheme="majorEastAsia" w:hAnsiTheme="majorEastAsia" w:eastAsiaTheme="majorEastAsia" w:cstheme="majorEastAsia"/>
          <w:b/>
          <w:bCs w:val="0"/>
          <w:i w:val="0"/>
          <w:iCs w:val="0"/>
          <w:caps w:val="0"/>
          <w:color w:val="444444"/>
          <w:spacing w:val="8"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关于召开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202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3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年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第十三次临床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研究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伦理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审查会议通知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32"/>
          <w:szCs w:val="32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right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临床研究伦理委员会委员、临床研究项目研究者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：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根据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临床研究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伦理委员会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2023年年度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会议计划，我院将于202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3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年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12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月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27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日下午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15:0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-17:00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在11号楼(行政楼)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六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楼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二号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会议室</w:t>
      </w:r>
      <w:r>
        <w:rPr>
          <w:rFonts w:hint="eastAsia" w:ascii="宋体" w:hAnsi="宋体" w:eastAsia="宋体" w:cs="宋体"/>
          <w:b w:val="0"/>
          <w:bCs w:val="0"/>
          <w:i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召开2023年第十三次临床研究伦理审查会议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。现将具体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事项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通知如下：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420" w:leftChars="0" w:right="0" w:rightChars="0"/>
        <w:jc w:val="left"/>
        <w:textAlignment w:val="auto"/>
        <w:rPr>
          <w:rStyle w:val="7"/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Style w:val="7"/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一、</w:t>
      </w:r>
      <w:r>
        <w:rPr>
          <w:rStyle w:val="7"/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参会人员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rightChars="0" w:firstLine="592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Style w:val="7"/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临床研究伦理委员会委员、伦理审查委员会办公室成员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rightChars="0" w:firstLine="592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Style w:val="7"/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会议审查项目的主要研究者（PI）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420" w:leftChars="0" w:right="0" w:rightChars="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二、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审查会议要求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right="0" w:rightChars="0" w:firstLine="594" w:firstLineChars="20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本次会议时间紧，项目多，为保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证完成会议议程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,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希望相关人员做好参会准备并遵守如下要求：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为保障汇报及答辩顺利，明确临床研究项目的严肃性，项目的汇报及答辩人需为项目PI(主要研究者)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各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项目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汇报及答辩人按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下表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时间提前15分钟到会场外等候，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PPT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汇报时间为每个项目不超过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5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分钟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会议审查每个项目分配时间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（含项目汇报时间）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：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GCP项目15-20分钟，IIT项目5-10分钟。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3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 w:firstLine="594" w:firstLineChars="20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会议审查或会议报告项目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yellow"/>
          <w:lang w:eastAsia="zh-CN"/>
        </w:rPr>
      </w:pP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yellow"/>
          <w:lang w:eastAsia="zh-CN"/>
        </w:rPr>
      </w:pPr>
    </w:p>
    <w:tbl>
      <w:tblPr>
        <w:tblStyle w:val="5"/>
        <w:tblpPr w:leftFromText="180" w:rightFromText="180" w:vertAnchor="page" w:horzAnchor="page" w:tblpX="1682" w:tblpY="2204"/>
        <w:tblOverlap w:val="never"/>
        <w:tblW w:w="13453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"/>
        <w:gridCol w:w="2269"/>
        <w:gridCol w:w="888"/>
        <w:gridCol w:w="2035"/>
        <w:gridCol w:w="1392"/>
        <w:gridCol w:w="2538"/>
        <w:gridCol w:w="984"/>
        <w:gridCol w:w="1225"/>
        <w:gridCol w:w="1573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line="240" w:lineRule="auto"/>
              <w:ind w:left="122" w:leftChars="0" w:right="116" w:rightChars="0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伦理受理号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本机构角色</w:t>
            </w:r>
          </w:p>
        </w:tc>
        <w:tc>
          <w:tcPr>
            <w:tcW w:w="2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审查类别</w:t>
            </w: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审查方式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line="240" w:lineRule="auto"/>
              <w:ind w:left="108" w:leftChars="0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专业科室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line="240" w:lineRule="auto"/>
              <w:ind w:left="108" w:leftChars="0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PI</w:t>
            </w: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</w:t>
            </w:r>
          </w:p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报告人</w:t>
            </w:r>
          </w:p>
        </w:tc>
        <w:tc>
          <w:tcPr>
            <w:tcW w:w="1573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预计汇报</w:t>
            </w:r>
          </w:p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/审查时间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" w:hRule="atLeast"/>
        </w:trPr>
        <w:tc>
          <w:tcPr>
            <w:tcW w:w="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QX-2022-001-27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2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违背方案报告</w:t>
            </w: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神经内科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麦晖</w:t>
            </w:r>
          </w:p>
        </w:tc>
        <w:tc>
          <w:tcPr>
            <w:tcW w:w="1225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委员会秘书</w:t>
            </w: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573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15:00-</w:t>
            </w:r>
            <w:bookmarkStart w:id="0" w:name="_GoBack"/>
            <w:bookmarkEnd w:id="0"/>
            <w:r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15：10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" w:hRule="atLeast"/>
        </w:trPr>
        <w:tc>
          <w:tcPr>
            <w:tcW w:w="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QX-2022-001-28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2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安全性信息报告</w:t>
            </w: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神经内科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麦晖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1" w:hRule="atLeast"/>
        </w:trPr>
        <w:tc>
          <w:tcPr>
            <w:tcW w:w="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QX-2022-001-29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2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研究完成报告</w:t>
            </w: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神经内科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麦晖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" w:hRule="atLeast"/>
        </w:trPr>
        <w:tc>
          <w:tcPr>
            <w:tcW w:w="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QX-2023-010-03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2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暂停/终止研究报告</w:t>
            </w: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呼吸与危重症医学科一科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易震南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" w:hRule="atLeast"/>
        </w:trPr>
        <w:tc>
          <w:tcPr>
            <w:tcW w:w="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IIT-2022-054-03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独立</w:t>
            </w:r>
          </w:p>
        </w:tc>
        <w:tc>
          <w:tcPr>
            <w:tcW w:w="2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暂停/终止研究报告</w:t>
            </w: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湛江市临床医学研究所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赵甜雨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" w:hRule="atLeast"/>
        </w:trPr>
        <w:tc>
          <w:tcPr>
            <w:tcW w:w="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IIT-2023-019-03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2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修正案审查申请</w:t>
            </w: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呼吸内二科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林辉斌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" w:hRule="atLeast"/>
        </w:trPr>
        <w:tc>
          <w:tcPr>
            <w:tcW w:w="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</w:t>
            </w: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IIT-2023026-02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独立</w:t>
            </w:r>
          </w:p>
        </w:tc>
        <w:tc>
          <w:tcPr>
            <w:tcW w:w="2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复审申请</w:t>
            </w: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急诊医学科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陈群燕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" w:hRule="atLeast"/>
        </w:trPr>
        <w:tc>
          <w:tcPr>
            <w:tcW w:w="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IIT-2023037-01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独立</w:t>
            </w:r>
          </w:p>
        </w:tc>
        <w:tc>
          <w:tcPr>
            <w:tcW w:w="2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初始审查申请</w:t>
            </w: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肿瘤一区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官哲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</w:t>
            </w: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IIT-2023039-01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2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初始审查申请</w:t>
            </w: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风湿免疫科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观美华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" w:hRule="atLeast"/>
        </w:trPr>
        <w:tc>
          <w:tcPr>
            <w:tcW w:w="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YW-2021-004-20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2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安全性信息报告</w:t>
            </w: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呼吸与危重症医学科一科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易震南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" w:hRule="atLeast"/>
        </w:trPr>
        <w:tc>
          <w:tcPr>
            <w:tcW w:w="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</w:t>
            </w: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YW-2022-008-06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2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研究完成报告</w:t>
            </w: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呼吸与危重症医学科一科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易震南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" w:hRule="atLeast"/>
        </w:trPr>
        <w:tc>
          <w:tcPr>
            <w:tcW w:w="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</w:t>
            </w: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YW-2022-014-06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2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研究进展报告</w:t>
            </w: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呼吸与危重症医学科一科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易震南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" w:hRule="atLeast"/>
        </w:trPr>
        <w:tc>
          <w:tcPr>
            <w:tcW w:w="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</w:t>
            </w: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YW-2023-005-06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2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安全性信息报告</w:t>
            </w: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呼吸与危重症医学科一科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易震南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" w:hRule="atLeast"/>
        </w:trPr>
        <w:tc>
          <w:tcPr>
            <w:tcW w:w="5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</w:t>
            </w: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YW-2023-009-02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2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违背方案报告</w:t>
            </w:r>
          </w:p>
        </w:tc>
        <w:tc>
          <w:tcPr>
            <w:tcW w:w="1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呼吸与危重症医学科一科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易震南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" w:hRule="atLeast"/>
        </w:trPr>
        <w:tc>
          <w:tcPr>
            <w:tcW w:w="5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</w:t>
            </w:r>
          </w:p>
        </w:tc>
        <w:tc>
          <w:tcPr>
            <w:tcW w:w="22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YW-2023-009-03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20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研究完成报告</w:t>
            </w:r>
          </w:p>
        </w:tc>
        <w:tc>
          <w:tcPr>
            <w:tcW w:w="13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呼吸与危重症医学科一科</w:t>
            </w:r>
          </w:p>
        </w:tc>
        <w:tc>
          <w:tcPr>
            <w:tcW w:w="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易震南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" w:hRule="atLeast"/>
        </w:trPr>
        <w:tc>
          <w:tcPr>
            <w:tcW w:w="5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</w:t>
            </w:r>
          </w:p>
        </w:tc>
        <w:tc>
          <w:tcPr>
            <w:tcW w:w="22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YW-2023-010-02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20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安全性信息报告</w:t>
            </w:r>
          </w:p>
        </w:tc>
        <w:tc>
          <w:tcPr>
            <w:tcW w:w="13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血液内科</w:t>
            </w:r>
          </w:p>
        </w:tc>
        <w:tc>
          <w:tcPr>
            <w:tcW w:w="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吴国才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" w:hRule="atLeast"/>
        </w:trPr>
        <w:tc>
          <w:tcPr>
            <w:tcW w:w="5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</w:t>
            </w:r>
          </w:p>
        </w:tc>
        <w:tc>
          <w:tcPr>
            <w:tcW w:w="22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YW-2023020-03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20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安全性信息报告</w:t>
            </w:r>
          </w:p>
        </w:tc>
        <w:tc>
          <w:tcPr>
            <w:tcW w:w="13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神经内科</w:t>
            </w:r>
          </w:p>
        </w:tc>
        <w:tc>
          <w:tcPr>
            <w:tcW w:w="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麦晖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</w:t>
            </w:r>
          </w:p>
        </w:tc>
        <w:tc>
          <w:tcPr>
            <w:tcW w:w="22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YW-2023023-02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20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修正案审查申请</w:t>
            </w:r>
          </w:p>
        </w:tc>
        <w:tc>
          <w:tcPr>
            <w:tcW w:w="13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消化内科</w:t>
            </w:r>
          </w:p>
        </w:tc>
        <w:tc>
          <w:tcPr>
            <w:tcW w:w="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陈平湖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" w:hRule="atLeast"/>
        </w:trPr>
        <w:tc>
          <w:tcPr>
            <w:tcW w:w="5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</w:t>
            </w:r>
          </w:p>
        </w:tc>
        <w:tc>
          <w:tcPr>
            <w:tcW w:w="22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IIT-2023028-02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20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复审申请</w:t>
            </w:r>
          </w:p>
        </w:tc>
        <w:tc>
          <w:tcPr>
            <w:tcW w:w="13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神经内科</w:t>
            </w:r>
          </w:p>
        </w:tc>
        <w:tc>
          <w:tcPr>
            <w:tcW w:w="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麦晖</w:t>
            </w:r>
          </w:p>
        </w:tc>
        <w:tc>
          <w:tcPr>
            <w:tcW w:w="12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1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" w:hRule="atLeast"/>
        </w:trPr>
        <w:tc>
          <w:tcPr>
            <w:tcW w:w="5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</w:t>
            </w:r>
          </w:p>
        </w:tc>
        <w:tc>
          <w:tcPr>
            <w:tcW w:w="22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IIT-2023040-01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独立</w:t>
            </w:r>
          </w:p>
        </w:tc>
        <w:tc>
          <w:tcPr>
            <w:tcW w:w="20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初始审查申请</w:t>
            </w:r>
          </w:p>
        </w:tc>
        <w:tc>
          <w:tcPr>
            <w:tcW w:w="13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心血管检查诊断科</w:t>
            </w:r>
          </w:p>
        </w:tc>
        <w:tc>
          <w:tcPr>
            <w:tcW w:w="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陈诗燕</w:t>
            </w:r>
          </w:p>
        </w:tc>
        <w:tc>
          <w:tcPr>
            <w:tcW w:w="12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1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" w:hRule="atLeast"/>
        </w:trPr>
        <w:tc>
          <w:tcPr>
            <w:tcW w:w="5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</w:t>
            </w:r>
          </w:p>
        </w:tc>
        <w:tc>
          <w:tcPr>
            <w:tcW w:w="22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QX-2023-009-02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20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安全性信息报告</w:t>
            </w:r>
          </w:p>
        </w:tc>
        <w:tc>
          <w:tcPr>
            <w:tcW w:w="13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神经内科</w:t>
            </w:r>
          </w:p>
        </w:tc>
        <w:tc>
          <w:tcPr>
            <w:tcW w:w="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麦晖</w:t>
            </w:r>
          </w:p>
        </w:tc>
        <w:tc>
          <w:tcPr>
            <w:tcW w:w="12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1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" w:hRule="atLeast"/>
        </w:trPr>
        <w:tc>
          <w:tcPr>
            <w:tcW w:w="5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</w:t>
            </w:r>
          </w:p>
        </w:tc>
        <w:tc>
          <w:tcPr>
            <w:tcW w:w="22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YW-2023-004-05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20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安全性信息报告</w:t>
            </w:r>
          </w:p>
        </w:tc>
        <w:tc>
          <w:tcPr>
            <w:tcW w:w="13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血液内科</w:t>
            </w:r>
          </w:p>
        </w:tc>
        <w:tc>
          <w:tcPr>
            <w:tcW w:w="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吴国才</w:t>
            </w:r>
          </w:p>
        </w:tc>
        <w:tc>
          <w:tcPr>
            <w:tcW w:w="12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1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" w:hRule="atLeast"/>
        </w:trPr>
        <w:tc>
          <w:tcPr>
            <w:tcW w:w="5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</w:t>
            </w:r>
          </w:p>
        </w:tc>
        <w:tc>
          <w:tcPr>
            <w:tcW w:w="22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YW-2023-006-04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20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安全性信息报告</w:t>
            </w:r>
          </w:p>
        </w:tc>
        <w:tc>
          <w:tcPr>
            <w:tcW w:w="13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血液内科</w:t>
            </w:r>
          </w:p>
        </w:tc>
        <w:tc>
          <w:tcPr>
            <w:tcW w:w="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吴国才</w:t>
            </w:r>
          </w:p>
        </w:tc>
        <w:tc>
          <w:tcPr>
            <w:tcW w:w="12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1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" w:hRule="atLeast"/>
        </w:trPr>
        <w:tc>
          <w:tcPr>
            <w:tcW w:w="5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</w:t>
            </w:r>
          </w:p>
        </w:tc>
        <w:tc>
          <w:tcPr>
            <w:tcW w:w="22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Helvetica" w:hAnsi="Helvetica" w:eastAsia="Helvetica" w:cs="Helvetic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IIT-2023037-02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独立</w:t>
            </w:r>
          </w:p>
        </w:tc>
        <w:tc>
          <w:tcPr>
            <w:tcW w:w="20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Helvetica" w:hAnsi="Helvetica" w:eastAsia="Helvetica" w:cs="Helvetic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复审申请</w:t>
            </w:r>
          </w:p>
        </w:tc>
        <w:tc>
          <w:tcPr>
            <w:tcW w:w="13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25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肿瘤一区</w:t>
            </w:r>
          </w:p>
        </w:tc>
        <w:tc>
          <w:tcPr>
            <w:tcW w:w="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官哲</w:t>
            </w:r>
          </w:p>
        </w:tc>
        <w:tc>
          <w:tcPr>
            <w:tcW w:w="12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官哲</w:t>
            </w:r>
          </w:p>
        </w:tc>
        <w:tc>
          <w:tcPr>
            <w:tcW w:w="1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15:10-15:25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" w:hRule="atLeast"/>
        </w:trPr>
        <w:tc>
          <w:tcPr>
            <w:tcW w:w="5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</w:t>
            </w:r>
          </w:p>
        </w:tc>
        <w:tc>
          <w:tcPr>
            <w:tcW w:w="22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Helvetica" w:hAnsi="Helvetica" w:eastAsia="Helvetica" w:cs="Helvetic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IIT-2023041-01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独立</w:t>
            </w:r>
          </w:p>
        </w:tc>
        <w:tc>
          <w:tcPr>
            <w:tcW w:w="20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Helvetica" w:hAnsi="Helvetica" w:eastAsia="Helvetica" w:cs="Helvetic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初始审查申请</w:t>
            </w:r>
          </w:p>
        </w:tc>
        <w:tc>
          <w:tcPr>
            <w:tcW w:w="13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25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生殖健康与不孕症科</w:t>
            </w:r>
          </w:p>
        </w:tc>
        <w:tc>
          <w:tcPr>
            <w:tcW w:w="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林心苗</w:t>
            </w:r>
          </w:p>
        </w:tc>
        <w:tc>
          <w:tcPr>
            <w:tcW w:w="12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陈淼</w:t>
            </w:r>
          </w:p>
        </w:tc>
        <w:tc>
          <w:tcPr>
            <w:tcW w:w="1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15:25-15:40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" w:hRule="atLeast"/>
        </w:trPr>
        <w:tc>
          <w:tcPr>
            <w:tcW w:w="5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</w:t>
            </w:r>
          </w:p>
        </w:tc>
        <w:tc>
          <w:tcPr>
            <w:tcW w:w="22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Helvetica" w:hAnsi="Helvetica" w:eastAsia="Helvetica" w:cs="Helvetic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YW-2023026-01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20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Helvetica" w:hAnsi="Helvetica" w:eastAsia="Helvetica" w:cs="Helvetic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初始审查申请</w:t>
            </w:r>
          </w:p>
        </w:tc>
        <w:tc>
          <w:tcPr>
            <w:tcW w:w="13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25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麻醉科</w:t>
            </w:r>
          </w:p>
        </w:tc>
        <w:tc>
          <w:tcPr>
            <w:tcW w:w="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严冰</w:t>
            </w:r>
          </w:p>
        </w:tc>
        <w:tc>
          <w:tcPr>
            <w:tcW w:w="12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黄玉侥</w:t>
            </w:r>
          </w:p>
        </w:tc>
        <w:tc>
          <w:tcPr>
            <w:tcW w:w="1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15:40-15:55</w:t>
            </w:r>
          </w:p>
        </w:tc>
      </w:tr>
    </w:tbl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</w:pP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</w:pP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</w:pP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Chars="200"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注：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各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项目的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审查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决定文件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均于会后10个工作日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内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处理完毕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right"/>
        <w:textAlignment w:val="auto"/>
        <w:rPr>
          <w:rFonts w:hint="eastAsia"/>
          <w:sz w:val="28"/>
          <w:szCs w:val="28"/>
          <w:highlight w:val="none"/>
          <w:lang w:eastAsia="zh-CN"/>
        </w:rPr>
      </w:pPr>
      <w:r>
        <w:rPr>
          <w:rFonts w:hint="eastAsia"/>
          <w:sz w:val="28"/>
          <w:szCs w:val="28"/>
          <w:highlight w:val="none"/>
          <w:lang w:eastAsia="zh-CN"/>
        </w:rPr>
        <w:t>伦理审查委员会办公室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right"/>
        <w:textAlignment w:val="auto"/>
        <w:rPr>
          <w:rFonts w:hint="eastAsia"/>
          <w:color w:val="auto"/>
          <w:sz w:val="28"/>
          <w:szCs w:val="28"/>
          <w:highlight w:val="none"/>
          <w:lang w:eastAsia="zh-CN"/>
        </w:rPr>
      </w:pPr>
      <w:r>
        <w:rPr>
          <w:rFonts w:hint="eastAsia"/>
          <w:color w:val="auto"/>
          <w:sz w:val="28"/>
          <w:szCs w:val="28"/>
          <w:highlight w:val="none"/>
          <w:lang w:eastAsia="zh-CN"/>
        </w:rPr>
        <w:t>202</w:t>
      </w:r>
      <w:r>
        <w:rPr>
          <w:rFonts w:hint="eastAsia"/>
          <w:color w:val="auto"/>
          <w:sz w:val="28"/>
          <w:szCs w:val="28"/>
          <w:highlight w:val="none"/>
          <w:lang w:val="en-US" w:eastAsia="zh-CN"/>
        </w:rPr>
        <w:t>3</w:t>
      </w:r>
      <w:r>
        <w:rPr>
          <w:rFonts w:hint="eastAsia"/>
          <w:color w:val="auto"/>
          <w:sz w:val="28"/>
          <w:szCs w:val="28"/>
          <w:highlight w:val="none"/>
          <w:lang w:eastAsia="zh-CN"/>
        </w:rPr>
        <w:t>年</w:t>
      </w:r>
      <w:r>
        <w:rPr>
          <w:rFonts w:hint="eastAsia"/>
          <w:color w:val="auto"/>
          <w:sz w:val="28"/>
          <w:szCs w:val="28"/>
          <w:highlight w:val="none"/>
          <w:lang w:val="en-US" w:eastAsia="zh-CN"/>
        </w:rPr>
        <w:t>12</w:t>
      </w:r>
      <w:r>
        <w:rPr>
          <w:rFonts w:hint="eastAsia"/>
          <w:color w:val="auto"/>
          <w:sz w:val="28"/>
          <w:szCs w:val="28"/>
          <w:highlight w:val="none"/>
          <w:lang w:eastAsia="zh-CN"/>
        </w:rPr>
        <w:t>月</w:t>
      </w:r>
      <w:r>
        <w:rPr>
          <w:rFonts w:hint="eastAsia"/>
          <w:color w:val="auto"/>
          <w:sz w:val="28"/>
          <w:szCs w:val="28"/>
          <w:highlight w:val="none"/>
          <w:lang w:val="en-US" w:eastAsia="zh-CN"/>
        </w:rPr>
        <w:t>26</w:t>
      </w:r>
      <w:r>
        <w:rPr>
          <w:rFonts w:hint="eastAsia"/>
          <w:color w:val="auto"/>
          <w:sz w:val="28"/>
          <w:szCs w:val="28"/>
          <w:highlight w:val="none"/>
          <w:lang w:eastAsia="zh-CN"/>
        </w:rPr>
        <w:t>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right"/>
        <w:textAlignment w:val="auto"/>
        <w:rPr>
          <w:rFonts w:hint="eastAsia"/>
          <w:color w:val="auto"/>
          <w:sz w:val="28"/>
          <w:szCs w:val="28"/>
          <w:highlight w:val="none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right"/>
        <w:textAlignment w:val="auto"/>
        <w:rPr>
          <w:rFonts w:hint="eastAsia"/>
          <w:color w:val="auto"/>
          <w:sz w:val="28"/>
          <w:szCs w:val="28"/>
          <w:highlight w:val="none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right"/>
        <w:textAlignment w:val="auto"/>
        <w:rPr>
          <w:rFonts w:hint="eastAsia"/>
          <w:color w:val="auto"/>
          <w:sz w:val="28"/>
          <w:szCs w:val="28"/>
          <w:highlight w:val="none"/>
          <w:lang w:eastAsia="zh-CN"/>
        </w:rPr>
      </w:pPr>
    </w:p>
    <w:sectPr>
      <w:headerReference r:id="rId3" w:type="default"/>
      <w:footerReference r:id="rId4" w:type="default"/>
      <w:pgSz w:w="16838" w:h="11906" w:orient="landscape"/>
      <w:pgMar w:top="1860" w:right="1440" w:bottom="1746" w:left="144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Helvetica">
    <w:panose1 w:val="020B0604020202020204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页 共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  <w: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t xml:space="preserve">第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页 共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  <w: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29D623F"/>
    <w:multiLevelType w:val="singleLevel"/>
    <w:tmpl w:val="829D623F"/>
    <w:lvl w:ilvl="0" w:tentative="0">
      <w:start w:val="3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E1147721"/>
    <w:multiLevelType w:val="singleLevel"/>
    <w:tmpl w:val="E1147721"/>
    <w:lvl w:ilvl="0" w:tentative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abstractNum w:abstractNumId="2">
    <w:nsid w:val="6CF9E3E7"/>
    <w:multiLevelType w:val="singleLevel"/>
    <w:tmpl w:val="6CF9E3E7"/>
    <w:lvl w:ilvl="0" w:tentative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2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I3YWU4YWI3Zjc3YjcyMTc4ZWMwYTFiOTNlNTg1MDcifQ=="/>
  </w:docVars>
  <w:rsids>
    <w:rsidRoot w:val="1AA302A6"/>
    <w:rsid w:val="006932FC"/>
    <w:rsid w:val="008716BF"/>
    <w:rsid w:val="00A663D0"/>
    <w:rsid w:val="00AC0489"/>
    <w:rsid w:val="01446CCE"/>
    <w:rsid w:val="022A0825"/>
    <w:rsid w:val="033A5F93"/>
    <w:rsid w:val="05D41EA8"/>
    <w:rsid w:val="05DC5E4B"/>
    <w:rsid w:val="07AD34F3"/>
    <w:rsid w:val="0A4A6522"/>
    <w:rsid w:val="0A4E4561"/>
    <w:rsid w:val="0AA14024"/>
    <w:rsid w:val="0B933759"/>
    <w:rsid w:val="0C360E8F"/>
    <w:rsid w:val="10F167DA"/>
    <w:rsid w:val="19EE17C2"/>
    <w:rsid w:val="1A170DA7"/>
    <w:rsid w:val="1A563AFB"/>
    <w:rsid w:val="1A756C50"/>
    <w:rsid w:val="1AA302A6"/>
    <w:rsid w:val="1C6D22B3"/>
    <w:rsid w:val="1CB515F6"/>
    <w:rsid w:val="1FF03579"/>
    <w:rsid w:val="21463165"/>
    <w:rsid w:val="22875F17"/>
    <w:rsid w:val="23577ABA"/>
    <w:rsid w:val="23F173A1"/>
    <w:rsid w:val="2705317A"/>
    <w:rsid w:val="271B299E"/>
    <w:rsid w:val="29086EF0"/>
    <w:rsid w:val="29F1351B"/>
    <w:rsid w:val="2C703257"/>
    <w:rsid w:val="2E740696"/>
    <w:rsid w:val="2F44472E"/>
    <w:rsid w:val="30834C51"/>
    <w:rsid w:val="30AA33BC"/>
    <w:rsid w:val="327E13A9"/>
    <w:rsid w:val="32A50F33"/>
    <w:rsid w:val="33CA13FA"/>
    <w:rsid w:val="33D470DE"/>
    <w:rsid w:val="353C420B"/>
    <w:rsid w:val="36294B8D"/>
    <w:rsid w:val="36DE5DB7"/>
    <w:rsid w:val="37102431"/>
    <w:rsid w:val="37405B09"/>
    <w:rsid w:val="376D095D"/>
    <w:rsid w:val="378B3228"/>
    <w:rsid w:val="3C5F3F50"/>
    <w:rsid w:val="3C6504EB"/>
    <w:rsid w:val="3CD44AE6"/>
    <w:rsid w:val="3CDE12E7"/>
    <w:rsid w:val="3D9D3CB5"/>
    <w:rsid w:val="3DF5799D"/>
    <w:rsid w:val="3DF90A86"/>
    <w:rsid w:val="3E8672F2"/>
    <w:rsid w:val="3ED362A8"/>
    <w:rsid w:val="40C477C5"/>
    <w:rsid w:val="41450772"/>
    <w:rsid w:val="45777B91"/>
    <w:rsid w:val="46845A12"/>
    <w:rsid w:val="4766336A"/>
    <w:rsid w:val="490868D4"/>
    <w:rsid w:val="4942052A"/>
    <w:rsid w:val="4BB40238"/>
    <w:rsid w:val="4BFD3BEC"/>
    <w:rsid w:val="4C0B2C20"/>
    <w:rsid w:val="4C4540CF"/>
    <w:rsid w:val="4EAD13BA"/>
    <w:rsid w:val="51465D99"/>
    <w:rsid w:val="53B0133B"/>
    <w:rsid w:val="549F0C78"/>
    <w:rsid w:val="54DD5512"/>
    <w:rsid w:val="550407B0"/>
    <w:rsid w:val="564F4BC8"/>
    <w:rsid w:val="56B20379"/>
    <w:rsid w:val="59D800F7"/>
    <w:rsid w:val="5B9D0EAC"/>
    <w:rsid w:val="5E182D3B"/>
    <w:rsid w:val="5E547F68"/>
    <w:rsid w:val="5FDD77D8"/>
    <w:rsid w:val="63061E52"/>
    <w:rsid w:val="639511F8"/>
    <w:rsid w:val="63FB2F12"/>
    <w:rsid w:val="65516FAF"/>
    <w:rsid w:val="666C3DBD"/>
    <w:rsid w:val="67775973"/>
    <w:rsid w:val="67A803A2"/>
    <w:rsid w:val="68763BBB"/>
    <w:rsid w:val="6AA638F9"/>
    <w:rsid w:val="6C132E5F"/>
    <w:rsid w:val="6C203302"/>
    <w:rsid w:val="6C380995"/>
    <w:rsid w:val="6E572719"/>
    <w:rsid w:val="6E747277"/>
    <w:rsid w:val="6F181B78"/>
    <w:rsid w:val="71AA40AE"/>
    <w:rsid w:val="73475F7C"/>
    <w:rsid w:val="74AD4CFE"/>
    <w:rsid w:val="758D37DC"/>
    <w:rsid w:val="759E1F98"/>
    <w:rsid w:val="77FA259A"/>
    <w:rsid w:val="781A76D5"/>
    <w:rsid w:val="785111C2"/>
    <w:rsid w:val="79607591"/>
    <w:rsid w:val="79A4215C"/>
    <w:rsid w:val="7A92116E"/>
    <w:rsid w:val="7BD72FC6"/>
    <w:rsid w:val="7C0819AB"/>
    <w:rsid w:val="7DA508AD"/>
    <w:rsid w:val="7DE45775"/>
    <w:rsid w:val="7E5F144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autoRedefine/>
    <w:semiHidden/>
    <w:qFormat/>
    <w:uiPriority w:val="0"/>
  </w:style>
  <w:style w:type="table" w:default="1" w:styleId="5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Strong"/>
    <w:basedOn w:val="6"/>
    <w:autoRedefine/>
    <w:qFormat/>
    <w:uiPriority w:val="0"/>
    <w:rPr>
      <w:b/>
    </w:rPr>
  </w:style>
  <w:style w:type="paragraph" w:customStyle="1" w:styleId="8">
    <w:name w:val="Table Paragraph"/>
    <w:basedOn w:val="1"/>
    <w:qFormat/>
    <w:uiPriority w:val="1"/>
    <w:pPr>
      <w:spacing w:before="21"/>
      <w:ind w:left="108"/>
    </w:pPr>
    <w:rPr>
      <w:rFonts w:ascii="宋体" w:hAnsi="宋体" w:eastAsia="宋体" w:cs="宋体"/>
      <w:lang w:val="en-US" w:eastAsia="en-US" w:bidi="en-US"/>
    </w:rPr>
  </w:style>
  <w:style w:type="character" w:customStyle="1" w:styleId="9">
    <w:name w:val="font21"/>
    <w:basedOn w:val="6"/>
    <w:autoRedefine/>
    <w:qFormat/>
    <w:uiPriority w:val="0"/>
    <w:rPr>
      <w:rFonts w:ascii="Calibri" w:hAnsi="Calibri" w:cs="Calibri"/>
      <w:color w:val="000000"/>
      <w:sz w:val="16"/>
      <w:szCs w:val="16"/>
      <w:u w:val="none"/>
    </w:rPr>
  </w:style>
  <w:style w:type="character" w:customStyle="1" w:styleId="10">
    <w:name w:val="font11"/>
    <w:basedOn w:val="6"/>
    <w:autoRedefine/>
    <w:qFormat/>
    <w:uiPriority w:val="0"/>
    <w:rPr>
      <w:rFonts w:hint="eastAsia" w:ascii="仿宋" w:hAnsi="仿宋" w:eastAsia="仿宋" w:cs="仿宋"/>
      <w:color w:val="000000"/>
      <w:sz w:val="20"/>
      <w:szCs w:val="20"/>
      <w:u w:val="none"/>
    </w:rPr>
  </w:style>
  <w:style w:type="character" w:customStyle="1" w:styleId="11">
    <w:name w:val="font41"/>
    <w:basedOn w:val="6"/>
    <w:autoRedefine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2">
    <w:name w:val="font31"/>
    <w:basedOn w:val="6"/>
    <w:autoRedefine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3">
    <w:name w:val="font51"/>
    <w:basedOn w:val="6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963</Words>
  <Characters>1382</Characters>
  <Lines>0</Lines>
  <Paragraphs>0</Paragraphs>
  <TotalTime>57</TotalTime>
  <ScaleCrop>false</ScaleCrop>
  <LinksUpToDate>false</LinksUpToDate>
  <CharactersWithSpaces>1382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2021-11-22T01:58:00Z</dcterms:created>
  <dc:creator>珍臻</dc:creator>
  <cp:lastModifiedBy>XY</cp:lastModifiedBy>
  <cp:lastPrinted>2023-06-21T02:29:00Z</cp:lastPrinted>
  <dcterms:modified xsi:type="dcterms:W3CDTF">2023-12-26T02:42:59Z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2865ACF0432643D2B27480F9DD471984</vt:lpwstr>
  </property>
</Properties>
</file>